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431" w:rsidRDefault="00D81431" w:rsidP="00D81431">
      <w:pPr>
        <w:pStyle w:val="style13217998830000000973msonormal"/>
        <w:spacing w:before="0" w:beforeAutospacing="0" w:after="0" w:afterAutospacing="0"/>
        <w:ind w:firstLine="454"/>
        <w:jc w:val="both"/>
        <w:rPr>
          <w:b/>
          <w:bCs/>
          <w:sz w:val="28"/>
          <w:szCs w:val="28"/>
          <w:lang w:val="kk-KZ"/>
        </w:rPr>
      </w:pPr>
      <w:r w:rsidRPr="009D7F77">
        <w:rPr>
          <w:b/>
          <w:bCs/>
          <w:sz w:val="28"/>
          <w:szCs w:val="28"/>
          <w:lang w:val="kk-KZ"/>
        </w:rPr>
        <w:t>Лекция 14</w:t>
      </w:r>
      <w:r>
        <w:rPr>
          <w:b/>
          <w:bCs/>
          <w:sz w:val="28"/>
          <w:szCs w:val="28"/>
          <w:lang w:val="kk-KZ"/>
        </w:rPr>
        <w:t xml:space="preserve"> </w:t>
      </w:r>
      <w:r w:rsidRPr="000F3CB0">
        <w:rPr>
          <w:b/>
          <w:bCs/>
          <w:sz w:val="28"/>
          <w:szCs w:val="28"/>
          <w:lang w:val="kk-KZ"/>
        </w:rPr>
        <w:t xml:space="preserve"> </w:t>
      </w:r>
      <w:r>
        <w:rPr>
          <w:b/>
          <w:bCs/>
          <w:sz w:val="28"/>
          <w:szCs w:val="28"/>
          <w:lang w:val="kk-KZ"/>
        </w:rPr>
        <w:t>МӘБЖ қазіргі даму деңгейі</w:t>
      </w:r>
    </w:p>
    <w:p w:rsidR="00D81431" w:rsidRDefault="00D81431" w:rsidP="00D81431">
      <w:pPr>
        <w:pStyle w:val="style13217998830000000973msonormal"/>
        <w:spacing w:before="0" w:beforeAutospacing="0" w:after="0" w:afterAutospacing="0"/>
        <w:ind w:firstLine="454"/>
        <w:jc w:val="both"/>
        <w:rPr>
          <w:b/>
          <w:bCs/>
          <w:sz w:val="28"/>
          <w:szCs w:val="28"/>
          <w:lang w:val="kk-KZ"/>
        </w:rPr>
      </w:pP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b/>
          <w:bCs/>
          <w:sz w:val="28"/>
          <w:szCs w:val="28"/>
          <w:lang w:val="kk-KZ"/>
        </w:rPr>
        <w:t>Инновациялық қызметті басқару.</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 xml:space="preserve">Инновациялық жобалар жасау және жүзеге асыру. </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Соңғы жылдары мекемелердің қайта құрылуы жөніндегі жаңа сала пайда болды. Нәтижесінде мемлекеттік мекемелердегі менеджмент концепциясы батыста айтарлықтай дамыды. Бұл бағыттың пайда болуы 80-90 жылдардағы ішкі ортаны өзгерту істеріне бейімделуге байланысты әкімшілік-мемлекеттік басқарудың құрылымы жағынан өзгеруіне қатысты.</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Ұйымдар мен мекемелерді қайта құруға байланысты бағыттар арасынан мамандар-сарапшылар 3 негізгі топты көрсетеді: басқарудың дәрежесін жоғарылату мақсатымен аз өнімшығарушы мекемелерді жою, сонымен қатар, бақылау қызметін жеңілдету үшін құрылымдарды кемелдендіру; инновациялық стратегияларды негіздеу барысында стратегиялық жағынан тиімді құрылымдар құру; ұйым мен мекемелерге қатысты жаңалықтарды тарту мақсатында новаторлық концепциялар құру.</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 xml:space="preserve">Инновациялық  ойлап табу және дайын шешім қабылдау аралығында ұзақ жол жатқандықтан  инновациялық цикл 3 кезеңге бөлінеді: инновацияға дейінгі, инновациялық және өндірістік кезең. Шешім қабылдау үшін инновация алды кезеңі аса маңызды. Себебі, осы кезеңдегі терең, кешенді ойлау мен зерттеулер нәтижесінде ғана инновациялық идея 2 және 3 деңгейде жалғасын табатын жобаға айнала алады. Сондықтан инновацияға дейінгі зерттеулердің өзі бірнеше қабаттан өтеді. </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Бірінші қабат, тиімді инвестициялық шарттар мен жағдайларды талдау, саралау (қаржыландыру мәселесін де).</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Екінші қабатта жоба жүзеге асатын орта мен нарық талданады. Сонымен қатар, салық, кредитті – қаржылық саясат, экология және т.б. нормативтер ескеріледі. Бұл кезеңде жоба үйлестірушісін тағайындауға мүмкіндік алады.</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Үшінші қабатта жоба нұсқалары қарастырылады (әдетте 3 нұсқа). Өз күшімен немесе кеңес беруші компаниялар көмегімен технологиялық және құрылымдық шешімдердің альтернативтік варианттары түбірлі талданады.</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Соңғы шешім мекеме басқарушылары, жоба жетекшісі және жобаға қатысқан басқа да іскерлік серіктестер қатысуымен қабылданады.</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Инновацияға дейінгі кезеңді жеке қабаттарға бөлудің маңызы көп. Себебі, жоба жүзеге толық асырылғанға дейін бірнеше сынақтардан өтіп, соңғы кезеңге толыққанды дайын болады. Сонымен қатар, қаржылық ұйымдар жоба инновацияға дейінгі кезеңде жетекшімен қамтылғанына аса мән береді.</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Алдын-ала зерттеу аяқталған соң банктік және т.б сараптамалар жүргізу үшін баяндама әзірленеді. Баяндамада жобаға мінездеме, жобаны жүзеге асырудың жолдары, әдістері көрініс табады.</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b/>
          <w:bCs/>
          <w:sz w:val="28"/>
          <w:szCs w:val="28"/>
          <w:lang w:val="kk-KZ"/>
        </w:rPr>
        <w:t>Инновациялық тәуекел.</w:t>
      </w:r>
      <w:r w:rsidRPr="000F3CB0">
        <w:rPr>
          <w:sz w:val="28"/>
          <w:szCs w:val="28"/>
          <w:lang w:val="kk-KZ"/>
        </w:rPr>
        <w:t xml:space="preserve"> Тәуекелдер мен шығындар әрдайым болары белгілі. Бірақ, қазір ондай жағдайлар аясы кеңіді. Әкімшілік –мемлекеттік басқару үшін олар 4 топқа бөлінеді: </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b/>
          <w:bCs/>
          <w:sz w:val="28"/>
          <w:szCs w:val="28"/>
          <w:lang w:val="kk-KZ"/>
        </w:rPr>
        <w:lastRenderedPageBreak/>
        <w:t>Саяси тәуекелдер</w:t>
      </w:r>
      <w:r w:rsidRPr="000F3CB0">
        <w:rPr>
          <w:sz w:val="28"/>
          <w:szCs w:val="28"/>
          <w:lang w:val="kk-KZ"/>
        </w:rPr>
        <w:t xml:space="preserve"> - салық қызметі жайындағы мемлекет саясатындағы өзгерістер, амортизациялар, саяси тұрақсыздық немесе форсмажорлық жағдайлар.</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b/>
          <w:bCs/>
          <w:sz w:val="28"/>
          <w:szCs w:val="28"/>
          <w:lang w:val="kk-KZ"/>
        </w:rPr>
        <w:t>Экономикалық тәуекелдер</w:t>
      </w:r>
      <w:r w:rsidRPr="000F3CB0">
        <w:rPr>
          <w:sz w:val="28"/>
          <w:szCs w:val="28"/>
          <w:lang w:val="kk-KZ"/>
        </w:rPr>
        <w:t xml:space="preserve"> – ресурстар мен шығындардың қате есептелуі, баға мен инфляция деңгейінің ескерілмеуі.</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b/>
          <w:bCs/>
          <w:sz w:val="28"/>
          <w:szCs w:val="28"/>
          <w:lang w:val="kk-KZ"/>
        </w:rPr>
        <w:t>Техникалық тәуекелдер</w:t>
      </w:r>
      <w:r w:rsidRPr="000F3CB0">
        <w:rPr>
          <w:sz w:val="28"/>
          <w:szCs w:val="28"/>
          <w:lang w:val="kk-KZ"/>
        </w:rPr>
        <w:t xml:space="preserve"> – жобада қолданылатын технологиялар сапасының ескерілмеуі.</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b/>
          <w:bCs/>
          <w:sz w:val="28"/>
          <w:szCs w:val="28"/>
          <w:lang w:val="kk-KZ"/>
        </w:rPr>
        <w:t>Экологиялық тәуекелдер</w:t>
      </w:r>
      <w:r w:rsidRPr="000F3CB0">
        <w:rPr>
          <w:sz w:val="28"/>
          <w:szCs w:val="28"/>
          <w:lang w:val="kk-KZ"/>
        </w:rPr>
        <w:t xml:space="preserve"> –  түрлі табиғи аппаттардың ескерілмеуі немесе табиғи жағдайларды қорғау жөніндегі күзеттің әлсіздігі.</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Батыста инновациялық шешімдер жоба алды немесе жобалық зерттеулер, жүзеге асырудың тиімді жақтары, тәуекелге бару және бармау жолдары жөнінде кеңес беретін фирмалар пайда болды. Мұндай қызметтердің құны жоба құнының 1,5 - 5,5% (0,2 - 1% зертеулер мен экологиялық тиімді жағдай құру үшін, 0,25 - 1,5% жоба жүзеге асырылуына дейінгі техника- экономикалық талдау, 1 - 3% инновациялық шешім қабылдау үшін зерттеулер).</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b/>
          <w:bCs/>
          <w:sz w:val="28"/>
          <w:szCs w:val="28"/>
          <w:lang w:val="kk-KZ"/>
        </w:rPr>
        <w:t xml:space="preserve">Инновацияны негіздеуге байланысты заманауи ұйымдастырушылық формалар. </w:t>
      </w:r>
      <w:r w:rsidRPr="000F3CB0">
        <w:rPr>
          <w:sz w:val="28"/>
          <w:szCs w:val="28"/>
          <w:lang w:val="kk-KZ"/>
        </w:rPr>
        <w:t>Әкімшілік - мемлекеттік бақылауда инновацияны негіздеуге байланысты 3 форма қалыптасты; кезекті, параллельдік, интегральді (шоғырланған).</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Кезекті форма инновациялық қызмет пен іскерлікті кезең бойынша жүзеге асыруды көздейді. Кезеңдер аяқталған соң қорытындылар ұйым басшылығына беріледі. Қорытынды шешім басқарушылардың құзыретінде.</w:t>
      </w:r>
    </w:p>
    <w:p w:rsidR="00D81431" w:rsidRPr="000F3CB0" w:rsidRDefault="00D81431" w:rsidP="00D81431">
      <w:pPr>
        <w:pStyle w:val="style13217998830000000973msonormal"/>
        <w:spacing w:before="0" w:beforeAutospacing="0" w:after="0" w:afterAutospacing="0"/>
        <w:ind w:firstLine="454"/>
        <w:jc w:val="both"/>
        <w:rPr>
          <w:sz w:val="28"/>
          <w:szCs w:val="28"/>
          <w:lang w:val="kk-KZ"/>
        </w:rPr>
      </w:pPr>
      <w:r w:rsidRPr="000F3CB0">
        <w:rPr>
          <w:sz w:val="28"/>
          <w:szCs w:val="28"/>
          <w:lang w:val="kk-KZ"/>
        </w:rPr>
        <w:t>Мәселен, егер басшылық жаңа бағдарлама ойлап табу жөнінде шешім қабылдаса, кезекті қалып( форма ) төменде көрсетілген бағдарлама бойынша жүзеге асады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Мұндай жолдың оң және теріс жақтары бар. Жобаның оң факторына ір кезеңде бағаның қайталануы, соның жалғасы іспетті тәуекелдің төмендеуі; бақылау жүйесінің қарапайымдануы; әр кезеңде бірыңғай қызмет түрі жүзеге асатындығын жатқызуға болады. Теріс фактрлар ретінде мыналарды атауға болады:</w:t>
      </w:r>
    </w:p>
    <w:p w:rsidR="00D81431" w:rsidRPr="000F3CB0" w:rsidRDefault="00D81431" w:rsidP="00D81431">
      <w:pPr>
        <w:pStyle w:val="a7"/>
        <w:numPr>
          <w:ilvl w:val="0"/>
          <w:numId w:val="2"/>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Келесі мамандар тобына бергеннен кейін алдыңғы бөлім өз жұмыстарын жақсартуға, жөндеуге мүмкіндігі болмайды, ал ең соңғы мамандар тобы болса ол жұмысқа өз идеяларын енгізі де алмайды;</w:t>
      </w:r>
    </w:p>
    <w:p w:rsidR="00D81431" w:rsidRPr="000F3CB0" w:rsidRDefault="00D81431" w:rsidP="00D81431">
      <w:pPr>
        <w:pStyle w:val="a7"/>
        <w:numPr>
          <w:ilvl w:val="0"/>
          <w:numId w:val="2"/>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Әр этапта алдыңғы ақауларды жөндеу құны өседі (жобалаудың  алғашқы кезеңінде мұндай түзету құны 1 мың  долларға, ал сынақ кезеңінде оның құны 10 мың долларға дейін көтеріледі);</w:t>
      </w:r>
    </w:p>
    <w:p w:rsidR="00D81431" w:rsidRPr="000F3CB0" w:rsidRDefault="00D81431" w:rsidP="00D81431">
      <w:pPr>
        <w:pStyle w:val="a7"/>
        <w:numPr>
          <w:ilvl w:val="0"/>
          <w:numId w:val="2"/>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Оның әр кезеңінен кейін шешім қабылдау қажеттілігіне байланысты жобаны тарату мерзімі ұзарады;</w:t>
      </w:r>
    </w:p>
    <w:p w:rsidR="00D81431" w:rsidRPr="000F3CB0" w:rsidRDefault="00D81431" w:rsidP="00D81431">
      <w:pPr>
        <w:pStyle w:val="a7"/>
        <w:numPr>
          <w:ilvl w:val="0"/>
          <w:numId w:val="2"/>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Басшылыққа және алдыңғы этапқа соңғы бөлім маңызда ескертпе жасаса, ол ескертпе қабылданады да, бүкіл жұмыс басынан бастап қайта жасалынады.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Барлық бөлімдерде бір мезгілде жоба бойынша барлық жұмыстарды параллел мекемелер жүргізуі мүмкін (4,3 сурет). Әкімшілік жұмысты жөндеу үшін жобаны өзгертуге лайықты бөлімге бағыттау жеткілікті. Сарапшылар </w:t>
      </w:r>
      <w:r w:rsidRPr="000F3CB0">
        <w:rPr>
          <w:rFonts w:ascii="Times New Roman" w:hAnsi="Times New Roman"/>
          <w:sz w:val="28"/>
          <w:szCs w:val="28"/>
          <w:lang w:val="kk-KZ"/>
        </w:rPr>
        <w:lastRenderedPageBreak/>
        <w:t>негізгі кемшілік ретінде: шоғырланған органның жоқтығы; әр этаптың орындалғанын бақылау қиындығы; мекеменің жоғарғы басшылығы нәтижелерді бір мезгілде талдау қажеттілігін жатқызады. Ереже ретінде, мұндай үлгіні орта және  функциянальды бөлімщелер, саны көп емес және басқару құрылымы жалпақ ұсақ бөлімдер қолданады.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4,3 сурет: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D81431" w:rsidRPr="000F3CB0" w:rsidTr="00BF1302">
        <w:trPr>
          <w:trHeight w:val="182"/>
        </w:trPr>
        <w:tc>
          <w:tcPr>
            <w:tcW w:w="9571" w:type="dxa"/>
          </w:tcPr>
          <w:p w:rsidR="00D81431" w:rsidRPr="000F3CB0" w:rsidRDefault="00D81431" w:rsidP="00BF1302">
            <w:pPr>
              <w:spacing w:after="0" w:line="240" w:lineRule="auto"/>
              <w:ind w:firstLine="454"/>
              <w:jc w:val="both"/>
              <w:rPr>
                <w:rFonts w:ascii="Times New Roman" w:eastAsia="Times New Roman" w:hAnsi="Times New Roman"/>
                <w:sz w:val="28"/>
                <w:szCs w:val="28"/>
                <w:lang w:val="kk-KZ"/>
              </w:rPr>
            </w:pPr>
            <w:r w:rsidRPr="000F3CB0">
              <w:rPr>
                <w:rFonts w:ascii="Times New Roman" w:eastAsia="Times New Roman" w:hAnsi="Times New Roman"/>
                <w:sz w:val="28"/>
                <w:szCs w:val="28"/>
                <w:lang w:val="kk-KZ"/>
              </w:rPr>
              <w:t>Жоғарғы басшылық</w:t>
            </w:r>
          </w:p>
        </w:tc>
      </w:tr>
    </w:tbl>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noProof/>
          <w:sz w:val="28"/>
          <w:szCs w:val="28"/>
          <w:lang w:eastAsia="ru-RU"/>
        </w:rPr>
        <w:pict>
          <v:shapetype id="_x0000_t32" coordsize="21600,21600" o:spt="32" o:oned="t" path="m,l21600,21600e" filled="f">
            <v:path arrowok="t" fillok="f" o:connecttype="none"/>
            <o:lock v:ext="edit" shapetype="t"/>
          </v:shapetype>
          <v:shape id="_x0000_s1026" type="#_x0000_t32" style="position:absolute;left:0;text-align:left;margin-left:103.95pt;margin-top:10.7pt;width:281pt;height:0;z-index:251660288;mso-position-horizontal-relative:text;mso-position-vertical-relative:text" o:connectortype="straight"/>
        </w:pic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noProof/>
          <w:sz w:val="28"/>
          <w:szCs w:val="28"/>
          <w:lang w:eastAsia="ru-RU"/>
        </w:rPr>
        <w:pict>
          <v:shape id="_x0000_s1030" type="#_x0000_t32" style="position:absolute;left:0;text-align:left;margin-left:292.95pt;margin-top:16.8pt;width:0;height:32.55pt;z-index:251664384" o:connectortype="straight">
            <v:stroke endarrow="block"/>
          </v:shape>
        </w:pict>
      </w:r>
      <w:r w:rsidRPr="000F3CB0">
        <w:rPr>
          <w:rFonts w:ascii="Times New Roman" w:hAnsi="Times New Roman"/>
          <w:noProof/>
          <w:sz w:val="28"/>
          <w:szCs w:val="28"/>
          <w:lang w:eastAsia="ru-RU"/>
        </w:rPr>
        <w:pict>
          <v:shape id="_x0000_s1028" type="#_x0000_t32" style="position:absolute;left:0;text-align:left;margin-left:124.2pt;margin-top:16.8pt;width:33pt;height:18pt;flip:x;z-index:251662336" o:connectortype="straight">
            <v:stroke endarrow="block"/>
          </v:shape>
        </w:pict>
      </w:r>
      <w:r w:rsidRPr="000F3CB0">
        <w:rPr>
          <w:rFonts w:ascii="Times New Roman" w:hAnsi="Times New Roman"/>
          <w:noProof/>
          <w:sz w:val="28"/>
          <w:szCs w:val="28"/>
          <w:lang w:eastAsia="ru-RU"/>
        </w:rPr>
        <w:pict>
          <v:shape id="_x0000_s1027" type="#_x0000_t32" style="position:absolute;left:0;text-align:left;margin-left:103.95pt;margin-top:3.35pt;width:281pt;height:0;flip:x;z-index:251661312" o:connectortype="straight"/>
        </w:pict>
      </w:r>
      <w:r w:rsidRPr="000F3CB0">
        <w:rPr>
          <w:rFonts w:ascii="Times New Roman" w:hAnsi="Times New Roman"/>
          <w:sz w:val="28"/>
          <w:szCs w:val="28"/>
          <w:lang w:val="kk-KZ"/>
        </w:rPr>
        <w:t>ИННОВАЦИЯЛЫҚ ШЕШІМ</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noProof/>
          <w:sz w:val="28"/>
          <w:szCs w:val="28"/>
          <w:lang w:eastAsia="ru-RU"/>
        </w:rPr>
        <w:pict>
          <v:shape id="_x0000_s1031" type="#_x0000_t32" style="position:absolute;left:0;text-align:left;margin-left:358.2pt;margin-top:5.2pt;width:26.75pt;height:15.35pt;z-index:251665408" o:connectortype="straight">
            <v:stroke endarrow="block"/>
          </v:shape>
        </w:pict>
      </w:r>
      <w:r w:rsidRPr="000F3CB0">
        <w:rPr>
          <w:rFonts w:ascii="Times New Roman" w:hAnsi="Times New Roman"/>
          <w:noProof/>
          <w:sz w:val="28"/>
          <w:szCs w:val="28"/>
          <w:lang w:eastAsia="ru-RU"/>
        </w:rPr>
        <w:pict>
          <v:shape id="_x0000_s1029" type="#_x0000_t32" style="position:absolute;left:0;text-align:left;margin-left:170pt;margin-top:1.45pt;width:5.2pt;height:37.5pt;flip:x;z-index:251663360" o:connectortype="straight">
            <v:stroke endarrow="block"/>
          </v:shape>
        </w:pict>
      </w:r>
    </w:p>
    <w:p w:rsidR="00D81431" w:rsidRPr="000F3CB0" w:rsidRDefault="00D81431" w:rsidP="00D81431">
      <w:pPr>
        <w:spacing w:after="0" w:line="240" w:lineRule="auto"/>
        <w:ind w:firstLine="454"/>
        <w:jc w:val="both"/>
        <w:rPr>
          <w:rFonts w:ascii="Times New Roman" w:hAnsi="Times New Roman"/>
          <w:sz w:val="28"/>
          <w:szCs w:val="28"/>
          <w:lang w:val="kk-KZ"/>
        </w:rPr>
      </w:pP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БӨЛІМ 1                            БӨЛІМ 2             БӨЛІМ 3                    БӨЛІМ 4</w:t>
      </w:r>
    </w:p>
    <w:p w:rsidR="00D81431" w:rsidRPr="000F3CB0" w:rsidRDefault="00D81431" w:rsidP="00D81431">
      <w:pPr>
        <w:spacing w:after="0" w:line="240" w:lineRule="auto"/>
        <w:ind w:firstLine="454"/>
        <w:jc w:val="both"/>
        <w:rPr>
          <w:rFonts w:ascii="Times New Roman" w:hAnsi="Times New Roman"/>
          <w:sz w:val="28"/>
          <w:szCs w:val="28"/>
          <w:lang w:val="kk-KZ"/>
        </w:rPr>
      </w:pPr>
    </w:p>
    <w:p w:rsidR="00D81431" w:rsidRPr="000F3CB0" w:rsidRDefault="00D81431" w:rsidP="00D81431">
      <w:pPr>
        <w:spacing w:after="0" w:line="240" w:lineRule="auto"/>
        <w:ind w:firstLine="454"/>
        <w:jc w:val="both"/>
        <w:rPr>
          <w:rFonts w:ascii="Times New Roman" w:hAnsi="Times New Roman"/>
          <w:sz w:val="28"/>
          <w:szCs w:val="28"/>
          <w:lang w:val="kk-KZ"/>
        </w:rPr>
      </w:pP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Көріп тұрғанымыздай, кейінгі және параллел мекемелерде инновациялық шешімдерді тарату жұмыстарында оң жақтарының барлығына қарамастан теріс  фактор бар – жоба бойынша барлық қатысушы мекемелердің жұмысын толық бағдарлауда кәдімгі, күнделікті функцияларды орындаудан бастарту мекеменің дәстүрлі қызметі болып табылады.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Мұндай жағдайға тап болмас үшін қазіргі менеджмент инновациялық қызметті басқарудың интегральды формасын оргқұрылымға енгізуді ұсынады. Жобаны жүзеге асызу кезінде басқа бөлімшелерден мамандар шақырылады, кезекті инноввациялық шешімдерді қабылдау кезінде басшылыққа мақсатты бөлімдерді құруды ұсынады. Мұндай жағдайда олар екі жақты басқаруға, яғни жоба басшысына және өз бөлімшесінің бастығына бағынуына тура келеді. Әр басшының қызмет аясы дәл бөлінгендіктен, бағыныштыларда жанжал болмайтындығы сөзсіз. Жоба басшысы жоғарғы  басщылық  шешімін орындау үшін қажетті міндеттерді анықтайды, ал функциянальды және сызықтық басшылар мекеме қызметін жүзеге асырады және жұмыстың барлық жолын анықтайды.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Ірі мекемелерде өзіндік ғылыми-өндірістік кешенді басқарудың жаңа салаларын дамытуда мұндай формалар жиі қайта құрылады. Басшылық жоғары дәрежеде кеңес беретін мақсатты комитет немесе мекемені ғылыми-техникалық даму стратегиясын анықтайтын  кеңес құрады. Ол әкімшілікке және басшылыққа ұсыныс береді, инновациялық қызметті жоспарлау және жалпы зерттеумен айналысады. Оның құрамына жан-жақты щақырылған жоғары кәсіби маманданған кеңесшілер кіреді.</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Инновация мекеме үшін кездейсоқтық емес, қалыпты жағдайға айналса, онда бірнеше инновациялық  жобалар және интегральды  құрылым  мынадай түрді қабылдайды(4,4 сурет):</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4,4 сурет</w:t>
      </w:r>
    </w:p>
    <w:p w:rsidR="00D81431" w:rsidRPr="000F3CB0" w:rsidRDefault="00D81431" w:rsidP="00D81431">
      <w:pPr>
        <w:spacing w:after="0" w:line="240" w:lineRule="auto"/>
        <w:ind w:firstLine="454"/>
        <w:jc w:val="both"/>
        <w:rPr>
          <w:rFonts w:ascii="Times New Roman" w:hAnsi="Times New Roman"/>
          <w:sz w:val="28"/>
          <w:szCs w:val="28"/>
          <w:lang w:val="kk-KZ"/>
        </w:rPr>
      </w:pPr>
    </w:p>
    <w:tbl>
      <w:tblPr>
        <w:tblW w:w="0" w:type="auto"/>
        <w:tblInd w:w="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95"/>
      </w:tblGrid>
      <w:tr w:rsidR="00D81431" w:rsidRPr="000F3CB0" w:rsidTr="00BF1302">
        <w:trPr>
          <w:trHeight w:val="303"/>
        </w:trPr>
        <w:tc>
          <w:tcPr>
            <w:tcW w:w="3095" w:type="dxa"/>
          </w:tcPr>
          <w:p w:rsidR="00D81431" w:rsidRPr="000F3CB0" w:rsidRDefault="00D81431" w:rsidP="00BF1302">
            <w:pPr>
              <w:spacing w:after="0" w:line="240" w:lineRule="auto"/>
              <w:ind w:firstLine="454"/>
              <w:jc w:val="both"/>
              <w:rPr>
                <w:rFonts w:ascii="Times New Roman" w:eastAsia="Times New Roman" w:hAnsi="Times New Roman"/>
                <w:sz w:val="28"/>
                <w:szCs w:val="28"/>
                <w:lang w:val="kk-KZ"/>
              </w:rPr>
            </w:pPr>
            <w:r w:rsidRPr="000F3CB0">
              <w:rPr>
                <w:rFonts w:ascii="Times New Roman" w:eastAsia="Times New Roman" w:hAnsi="Times New Roman"/>
                <w:noProof/>
                <w:sz w:val="28"/>
                <w:szCs w:val="28"/>
                <w:lang w:eastAsia="ru-RU"/>
              </w:rPr>
              <w:pict>
                <v:shape id="_x0000_s1032" type="#_x0000_t32" style="position:absolute;left:0;text-align:left;margin-left:153.35pt;margin-top:2.4pt;width:54.6pt;height:0;z-index:251666432" o:connectortype="straight">
                  <v:stroke endarrow="block"/>
                </v:shape>
              </w:pict>
            </w:r>
            <w:r w:rsidRPr="000F3CB0">
              <w:rPr>
                <w:rFonts w:ascii="Times New Roman" w:eastAsia="Times New Roman" w:hAnsi="Times New Roman"/>
                <w:sz w:val="28"/>
                <w:szCs w:val="28"/>
                <w:lang w:val="kk-KZ"/>
              </w:rPr>
              <w:t xml:space="preserve">Ғылыми- техникалық саясат </w:t>
            </w:r>
            <w:r w:rsidRPr="000F3CB0">
              <w:rPr>
                <w:rFonts w:ascii="Times New Roman" w:eastAsia="Times New Roman" w:hAnsi="Times New Roman"/>
                <w:sz w:val="28"/>
                <w:szCs w:val="28"/>
                <w:lang w:val="kk-KZ"/>
              </w:rPr>
              <w:lastRenderedPageBreak/>
              <w:t>комитеті</w:t>
            </w:r>
          </w:p>
        </w:tc>
      </w:tr>
    </w:tbl>
    <w:p w:rsidR="00D81431" w:rsidRPr="001D2E0C" w:rsidRDefault="00D81431" w:rsidP="00D81431">
      <w:pPr>
        <w:spacing w:after="0"/>
        <w:rPr>
          <w:vanish/>
        </w:rPr>
      </w:pPr>
    </w:p>
    <w:tbl>
      <w:tblPr>
        <w:tblpPr w:leftFromText="180" w:rightFromText="180" w:vertAnchor="text" w:horzAnchor="page" w:tblpX="6666" w:tblpY="-7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02"/>
      </w:tblGrid>
      <w:tr w:rsidR="00D81431" w:rsidRPr="000F3CB0" w:rsidTr="00BF1302">
        <w:trPr>
          <w:trHeight w:val="404"/>
        </w:trPr>
        <w:tc>
          <w:tcPr>
            <w:tcW w:w="1602" w:type="dxa"/>
          </w:tcPr>
          <w:p w:rsidR="00D81431" w:rsidRPr="000F3CB0" w:rsidRDefault="00D81431" w:rsidP="00BF1302">
            <w:pPr>
              <w:spacing w:after="0" w:line="240" w:lineRule="auto"/>
              <w:ind w:firstLine="454"/>
              <w:jc w:val="both"/>
              <w:rPr>
                <w:rFonts w:ascii="Times New Roman" w:eastAsia="Times New Roman" w:hAnsi="Times New Roman"/>
                <w:sz w:val="28"/>
                <w:szCs w:val="28"/>
                <w:lang w:val="kk-KZ"/>
              </w:rPr>
            </w:pPr>
            <w:r w:rsidRPr="000F3CB0">
              <w:rPr>
                <w:rFonts w:ascii="Times New Roman" w:eastAsia="Times New Roman" w:hAnsi="Times New Roman"/>
                <w:sz w:val="28"/>
                <w:szCs w:val="28"/>
                <w:lang w:val="kk-KZ"/>
              </w:rPr>
              <w:t>Жоғарғы басшылық</w:t>
            </w:r>
          </w:p>
        </w:tc>
      </w:tr>
    </w:tbl>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noProof/>
          <w:sz w:val="28"/>
          <w:szCs w:val="28"/>
          <w:lang w:eastAsia="ru-RU"/>
        </w:rPr>
        <w:pict>
          <v:shape id="_x0000_s1036" type="#_x0000_t32" style="position:absolute;left:0;text-align:left;margin-left:367.5pt;margin-top:9.55pt;width:0;height:36.4pt;z-index:251670528" o:connectortype="straight">
            <v:stroke endarrow="block"/>
          </v:shape>
        </w:pict>
      </w:r>
      <w:r w:rsidRPr="000F3CB0">
        <w:rPr>
          <w:rFonts w:ascii="Times New Roman" w:hAnsi="Times New Roman"/>
          <w:noProof/>
          <w:sz w:val="28"/>
          <w:szCs w:val="28"/>
          <w:lang w:eastAsia="ru-RU"/>
        </w:rPr>
        <w:pict>
          <v:shape id="_x0000_s1035" type="#_x0000_t32" style="position:absolute;left:0;text-align:left;margin-left:151.5pt;margin-top:9.55pt;width:0;height:41.95pt;z-index:251669504" o:connectortype="straight">
            <v:stroke endarrow="block"/>
          </v:shape>
        </w:pict>
      </w:r>
      <w:r w:rsidRPr="000F3CB0">
        <w:rPr>
          <w:rFonts w:ascii="Times New Roman" w:hAnsi="Times New Roman"/>
          <w:noProof/>
          <w:sz w:val="28"/>
          <w:szCs w:val="28"/>
          <w:lang w:eastAsia="ru-RU"/>
        </w:rPr>
        <w:pict>
          <v:shape id="_x0000_s1034" type="#_x0000_t32" style="position:absolute;left:0;text-align:left;margin-left:17.8pt;margin-top:9.55pt;width:0;height:41.95pt;z-index:251668480" o:connectortype="straight">
            <v:stroke endarrow="block"/>
          </v:shape>
        </w:pict>
      </w:r>
      <w:r w:rsidRPr="000F3CB0">
        <w:rPr>
          <w:rFonts w:ascii="Times New Roman" w:hAnsi="Times New Roman"/>
          <w:noProof/>
          <w:sz w:val="28"/>
          <w:szCs w:val="28"/>
          <w:lang w:eastAsia="ru-RU"/>
        </w:rPr>
        <w:pict>
          <v:shape id="_x0000_s1033" type="#_x0000_t32" style="position:absolute;left:0;text-align:left;margin-left:17.8pt;margin-top:9.55pt;width:349.7pt;height:0;z-index:251667456" o:connectortype="straight"/>
        </w:pict>
      </w:r>
      <w:r w:rsidRPr="000F3CB0">
        <w:rPr>
          <w:rFonts w:ascii="Times New Roman" w:hAnsi="Times New Roman"/>
          <w:sz w:val="28"/>
          <w:szCs w:val="28"/>
          <w:lang w:val="kk-KZ"/>
        </w:rPr>
        <w:t xml:space="preserve">  </w:t>
      </w:r>
    </w:p>
    <w:tbl>
      <w:tblPr>
        <w:tblpPr w:leftFromText="180" w:rightFromText="180" w:vertAnchor="text" w:horzAnchor="margin" w:tblpY="69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78"/>
      </w:tblGrid>
      <w:tr w:rsidR="00D81431" w:rsidRPr="000F3CB0" w:rsidTr="00BF1302">
        <w:trPr>
          <w:trHeight w:val="317"/>
        </w:trPr>
        <w:tc>
          <w:tcPr>
            <w:tcW w:w="1378" w:type="dxa"/>
          </w:tcPr>
          <w:p w:rsidR="00D81431" w:rsidRPr="000F3CB0" w:rsidRDefault="00D81431" w:rsidP="00BF1302">
            <w:pPr>
              <w:spacing w:after="0" w:line="240" w:lineRule="auto"/>
              <w:ind w:firstLine="454"/>
              <w:jc w:val="both"/>
              <w:rPr>
                <w:rFonts w:ascii="Times New Roman" w:eastAsia="Times New Roman" w:hAnsi="Times New Roman"/>
                <w:sz w:val="28"/>
                <w:szCs w:val="28"/>
                <w:lang w:val="kk-KZ"/>
              </w:rPr>
            </w:pPr>
            <w:r w:rsidRPr="000F3CB0">
              <w:rPr>
                <w:rFonts w:ascii="Times New Roman" w:eastAsia="Times New Roman" w:hAnsi="Times New Roman"/>
                <w:sz w:val="28"/>
                <w:szCs w:val="28"/>
                <w:lang w:val="kk-KZ"/>
              </w:rPr>
              <w:t>А жобасы</w:t>
            </w:r>
          </w:p>
        </w:tc>
      </w:tr>
    </w:tbl>
    <w:p w:rsidR="00D81431" w:rsidRPr="000F3CB0" w:rsidRDefault="00D81431" w:rsidP="00D81431">
      <w:pPr>
        <w:spacing w:after="0" w:line="240" w:lineRule="auto"/>
        <w:ind w:firstLine="454"/>
        <w:jc w:val="both"/>
        <w:rPr>
          <w:rFonts w:ascii="Times New Roman" w:hAnsi="Times New Roman"/>
          <w:sz w:val="28"/>
          <w:szCs w:val="28"/>
          <w:lang w:val="kk-KZ"/>
        </w:rPr>
      </w:pPr>
    </w:p>
    <w:tbl>
      <w:tblPr>
        <w:tblpPr w:leftFromText="180" w:rightFromText="180" w:vertAnchor="text" w:horzAnchor="page" w:tblpX="4102" w:tblpY="3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tblGrid>
      <w:tr w:rsidR="00D81431" w:rsidRPr="000F3CB0" w:rsidTr="00BF1302">
        <w:trPr>
          <w:trHeight w:val="281"/>
        </w:trPr>
        <w:tc>
          <w:tcPr>
            <w:tcW w:w="1809" w:type="dxa"/>
          </w:tcPr>
          <w:p w:rsidR="00D81431" w:rsidRPr="000F3CB0" w:rsidRDefault="00D81431" w:rsidP="00BF1302">
            <w:pPr>
              <w:spacing w:after="0" w:line="240" w:lineRule="auto"/>
              <w:ind w:firstLine="454"/>
              <w:jc w:val="both"/>
              <w:rPr>
                <w:rFonts w:ascii="Times New Roman" w:eastAsia="Times New Roman" w:hAnsi="Times New Roman"/>
                <w:sz w:val="28"/>
                <w:szCs w:val="28"/>
                <w:lang w:val="kk-KZ"/>
              </w:rPr>
            </w:pPr>
            <w:r w:rsidRPr="000F3CB0">
              <w:rPr>
                <w:rFonts w:ascii="Times New Roman" w:eastAsia="Times New Roman" w:hAnsi="Times New Roman"/>
                <w:noProof/>
                <w:sz w:val="28"/>
                <w:szCs w:val="28"/>
                <w:lang w:eastAsia="ru-RU"/>
              </w:rPr>
              <w:pict>
                <v:shape id="_x0000_s1042" type="#_x0000_t32" style="position:absolute;left:0;text-align:left;margin-left:88.95pt;margin-top:11.35pt;width:72.35pt;height:52.3pt;flip:x;z-index:251676672" o:connectortype="straight">
                  <v:stroke endarrow="block"/>
                </v:shape>
              </w:pict>
            </w:r>
            <w:r w:rsidRPr="000F3CB0">
              <w:rPr>
                <w:rFonts w:ascii="Times New Roman" w:eastAsia="Times New Roman" w:hAnsi="Times New Roman"/>
                <w:sz w:val="28"/>
                <w:szCs w:val="28"/>
                <w:lang w:val="kk-KZ"/>
              </w:rPr>
              <w:t>В жобасы</w:t>
            </w:r>
          </w:p>
        </w:tc>
      </w:tr>
    </w:tbl>
    <w:p w:rsidR="00D81431" w:rsidRPr="001D2E0C" w:rsidRDefault="00D81431" w:rsidP="00D81431">
      <w:pPr>
        <w:spacing w:after="0"/>
        <w:rPr>
          <w:vanish/>
        </w:rPr>
      </w:pPr>
    </w:p>
    <w:tbl>
      <w:tblPr>
        <w:tblpPr w:leftFromText="180" w:rightFromText="180" w:vertAnchor="text" w:horzAnchor="page" w:tblpX="7442" w:tblpY="2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tblGrid>
      <w:tr w:rsidR="00D81431" w:rsidRPr="000F3CB0" w:rsidTr="00BF1302">
        <w:trPr>
          <w:trHeight w:val="271"/>
        </w:trPr>
        <w:tc>
          <w:tcPr>
            <w:tcW w:w="2802" w:type="dxa"/>
          </w:tcPr>
          <w:p w:rsidR="00D81431" w:rsidRPr="000F3CB0" w:rsidRDefault="00D81431" w:rsidP="00BF1302">
            <w:pPr>
              <w:spacing w:after="0" w:line="240" w:lineRule="auto"/>
              <w:ind w:firstLine="454"/>
              <w:jc w:val="both"/>
              <w:rPr>
                <w:rFonts w:ascii="Times New Roman" w:eastAsia="Times New Roman" w:hAnsi="Times New Roman"/>
                <w:sz w:val="28"/>
                <w:szCs w:val="28"/>
                <w:lang w:val="kk-KZ"/>
              </w:rPr>
            </w:pPr>
            <w:r w:rsidRPr="000F3CB0">
              <w:rPr>
                <w:rFonts w:ascii="Times New Roman" w:eastAsia="Times New Roman" w:hAnsi="Times New Roman"/>
                <w:sz w:val="28"/>
                <w:szCs w:val="28"/>
                <w:lang w:val="kk-KZ"/>
              </w:rPr>
              <w:t>Қызмет атқарушы бөлімдер</w:t>
            </w:r>
          </w:p>
        </w:tc>
      </w:tr>
    </w:tbl>
    <w:p w:rsidR="00D81431" w:rsidRPr="000F3CB0" w:rsidRDefault="00D81431" w:rsidP="00D81431">
      <w:pPr>
        <w:spacing w:after="0" w:line="240" w:lineRule="auto"/>
        <w:ind w:firstLine="454"/>
        <w:jc w:val="both"/>
        <w:rPr>
          <w:rFonts w:ascii="Times New Roman" w:hAnsi="Times New Roman"/>
          <w:sz w:val="28"/>
          <w:szCs w:val="28"/>
          <w:lang w:val="kk-KZ"/>
        </w:rPr>
      </w:pPr>
    </w:p>
    <w:p w:rsidR="00D81431" w:rsidRPr="000F3CB0" w:rsidRDefault="00D81431" w:rsidP="00D81431">
      <w:pPr>
        <w:spacing w:after="0" w:line="240" w:lineRule="auto"/>
        <w:ind w:firstLine="454"/>
        <w:jc w:val="both"/>
        <w:rPr>
          <w:rFonts w:ascii="Times New Roman" w:hAnsi="Times New Roman"/>
          <w:b/>
          <w:sz w:val="28"/>
          <w:szCs w:val="28"/>
          <w:lang w:val="kk-KZ"/>
        </w:rPr>
      </w:pPr>
      <w:r w:rsidRPr="000F3CB0">
        <w:rPr>
          <w:rFonts w:ascii="Times New Roman" w:hAnsi="Times New Roman"/>
          <w:b/>
          <w:noProof/>
          <w:sz w:val="28"/>
          <w:szCs w:val="28"/>
          <w:lang w:eastAsia="ru-RU"/>
        </w:rPr>
        <w:pict>
          <v:shape id="_x0000_s1045" type="#_x0000_t32" style="position:absolute;left:0;text-align:left;margin-left:308.7pt;margin-top:12.95pt;width:35.6pt;height:18.2pt;z-index:251679744" o:connectortype="straight">
            <v:stroke endarrow="block"/>
          </v:shape>
        </w:pict>
      </w:r>
      <w:r w:rsidRPr="000F3CB0">
        <w:rPr>
          <w:rFonts w:ascii="Times New Roman" w:hAnsi="Times New Roman"/>
          <w:b/>
          <w:noProof/>
          <w:sz w:val="28"/>
          <w:szCs w:val="28"/>
          <w:lang w:eastAsia="ru-RU"/>
        </w:rPr>
        <w:pict>
          <v:shape id="_x0000_s1043" type="#_x0000_t32" style="position:absolute;left:0;text-align:left;margin-left:301.2pt;margin-top:17.7pt;width:.75pt;height:13.45pt;z-index:251677696" o:connectortype="straight">
            <v:stroke endarrow="block"/>
          </v:shape>
        </w:pict>
      </w:r>
      <w:r w:rsidRPr="000F3CB0">
        <w:rPr>
          <w:rFonts w:ascii="Times New Roman" w:hAnsi="Times New Roman"/>
          <w:b/>
          <w:noProof/>
          <w:sz w:val="28"/>
          <w:szCs w:val="28"/>
          <w:lang w:eastAsia="ru-RU"/>
        </w:rPr>
        <w:pict>
          <v:shape id="_x0000_s1044" type="#_x0000_t32" style="position:absolute;left:0;text-align:left;margin-left:260.75pt;margin-top:12.95pt;width:34pt;height:13.45pt;flip:x;z-index:251678720" o:connectortype="straight">
            <v:stroke endarrow="block"/>
          </v:shape>
        </w:pict>
      </w:r>
    </w:p>
    <w:p w:rsidR="00D81431" w:rsidRPr="000F3CB0" w:rsidRDefault="00D81431" w:rsidP="00D81431">
      <w:pPr>
        <w:spacing w:after="0" w:line="240" w:lineRule="auto"/>
        <w:ind w:firstLine="454"/>
        <w:jc w:val="both"/>
        <w:rPr>
          <w:rFonts w:ascii="Times New Roman" w:hAnsi="Times New Roman"/>
          <w:b/>
          <w:sz w:val="28"/>
          <w:szCs w:val="28"/>
          <w:lang w:val="kk-KZ"/>
        </w:rPr>
      </w:pPr>
      <w:r w:rsidRPr="000F3CB0">
        <w:rPr>
          <w:rFonts w:ascii="Times New Roman" w:hAnsi="Times New Roman"/>
          <w:b/>
          <w:noProof/>
          <w:sz w:val="28"/>
          <w:szCs w:val="28"/>
          <w:lang w:eastAsia="ru-RU"/>
        </w:rPr>
        <w:pict>
          <v:shape id="_x0000_s1037" type="#_x0000_t32" style="position:absolute;left:0;text-align:left;margin-left:-64.05pt;margin-top:5.8pt;width:0;height:9.5pt;z-index:251671552" o:connectortype="straight">
            <v:stroke endarrow="block"/>
          </v:shape>
        </w:pic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tblBorders>
        <w:tblLook w:val="04A0"/>
      </w:tblPr>
      <w:tblGrid>
        <w:gridCol w:w="2024"/>
      </w:tblGrid>
      <w:tr w:rsidR="00D81431" w:rsidRPr="000F3CB0" w:rsidTr="00BF1302">
        <w:trPr>
          <w:trHeight w:val="376"/>
        </w:trPr>
        <w:tc>
          <w:tcPr>
            <w:tcW w:w="2024" w:type="dxa"/>
          </w:tcPr>
          <w:p w:rsidR="00D81431" w:rsidRPr="000F3CB0" w:rsidRDefault="00D81431" w:rsidP="00BF1302">
            <w:pPr>
              <w:spacing w:after="0" w:line="240" w:lineRule="auto"/>
              <w:ind w:firstLine="454"/>
              <w:jc w:val="both"/>
              <w:rPr>
                <w:rFonts w:ascii="Times New Roman" w:eastAsia="Times New Roman" w:hAnsi="Times New Roman"/>
                <w:sz w:val="28"/>
                <w:szCs w:val="28"/>
                <w:lang w:val="kk-KZ"/>
              </w:rPr>
            </w:pPr>
            <w:r w:rsidRPr="000F3CB0">
              <w:rPr>
                <w:rFonts w:ascii="Times New Roman" w:eastAsia="Times New Roman" w:hAnsi="Times New Roman"/>
                <w:sz w:val="28"/>
                <w:szCs w:val="28"/>
                <w:lang w:val="kk-KZ"/>
              </w:rPr>
              <w:t>Жоба басшысы</w:t>
            </w:r>
          </w:p>
        </w:tc>
      </w:tr>
    </w:tbl>
    <w:p w:rsidR="00D81431" w:rsidRPr="001D2E0C" w:rsidRDefault="00D81431" w:rsidP="00D81431">
      <w:pPr>
        <w:spacing w:after="0"/>
        <w:rPr>
          <w:vanish/>
        </w:rPr>
      </w:pPr>
    </w:p>
    <w:tbl>
      <w:tblPr>
        <w:tblW w:w="0" w:type="auto"/>
        <w:tblInd w:w="4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8"/>
        <w:gridCol w:w="709"/>
        <w:gridCol w:w="567"/>
      </w:tblGrid>
      <w:tr w:rsidR="00D81431" w:rsidRPr="000F3CB0" w:rsidTr="00BF1302">
        <w:trPr>
          <w:trHeight w:val="557"/>
        </w:trPr>
        <w:tc>
          <w:tcPr>
            <w:tcW w:w="708" w:type="dxa"/>
          </w:tcPr>
          <w:p w:rsidR="00D81431" w:rsidRPr="000F3CB0" w:rsidRDefault="00D81431" w:rsidP="00BF1302">
            <w:pPr>
              <w:spacing w:after="0" w:line="240" w:lineRule="auto"/>
              <w:ind w:firstLine="454"/>
              <w:jc w:val="both"/>
              <w:rPr>
                <w:rFonts w:ascii="Times New Roman" w:eastAsia="Times New Roman" w:hAnsi="Times New Roman"/>
                <w:b/>
                <w:noProof/>
                <w:sz w:val="28"/>
                <w:szCs w:val="28"/>
                <w:lang w:eastAsia="ru-RU"/>
              </w:rPr>
            </w:pPr>
            <w:r w:rsidRPr="000F3CB0">
              <w:rPr>
                <w:rFonts w:ascii="Times New Roman" w:eastAsia="Times New Roman" w:hAnsi="Times New Roman"/>
                <w:b/>
                <w:noProof/>
                <w:sz w:val="28"/>
                <w:szCs w:val="28"/>
                <w:lang w:eastAsia="ru-RU"/>
              </w:rPr>
              <w:t>1</w:t>
            </w:r>
          </w:p>
        </w:tc>
        <w:tc>
          <w:tcPr>
            <w:tcW w:w="709" w:type="dxa"/>
          </w:tcPr>
          <w:p w:rsidR="00D81431" w:rsidRPr="000F3CB0" w:rsidRDefault="00D81431" w:rsidP="00BF1302">
            <w:pPr>
              <w:spacing w:after="0" w:line="240" w:lineRule="auto"/>
              <w:ind w:firstLine="454"/>
              <w:jc w:val="both"/>
              <w:rPr>
                <w:rFonts w:ascii="Times New Roman" w:eastAsia="Times New Roman" w:hAnsi="Times New Roman"/>
                <w:b/>
                <w:noProof/>
                <w:sz w:val="28"/>
                <w:szCs w:val="28"/>
                <w:lang w:eastAsia="ru-RU"/>
              </w:rPr>
            </w:pPr>
            <w:r w:rsidRPr="000F3CB0">
              <w:rPr>
                <w:rFonts w:ascii="Times New Roman" w:eastAsia="Times New Roman" w:hAnsi="Times New Roman"/>
                <w:b/>
                <w:noProof/>
                <w:sz w:val="28"/>
                <w:szCs w:val="28"/>
                <w:lang w:eastAsia="ru-RU"/>
              </w:rPr>
              <w:t>2</w:t>
            </w:r>
          </w:p>
        </w:tc>
        <w:tc>
          <w:tcPr>
            <w:tcW w:w="567" w:type="dxa"/>
          </w:tcPr>
          <w:p w:rsidR="00D81431" w:rsidRPr="000F3CB0" w:rsidRDefault="00D81431" w:rsidP="00BF1302">
            <w:pPr>
              <w:spacing w:after="0" w:line="240" w:lineRule="auto"/>
              <w:ind w:firstLine="454"/>
              <w:jc w:val="both"/>
              <w:rPr>
                <w:rFonts w:ascii="Times New Roman" w:eastAsia="Times New Roman" w:hAnsi="Times New Roman"/>
                <w:b/>
                <w:noProof/>
                <w:sz w:val="28"/>
                <w:szCs w:val="28"/>
                <w:lang w:eastAsia="ru-RU"/>
              </w:rPr>
            </w:pPr>
            <w:r w:rsidRPr="000F3CB0">
              <w:rPr>
                <w:rFonts w:ascii="Times New Roman" w:eastAsia="Times New Roman" w:hAnsi="Times New Roman"/>
                <w:b/>
                <w:noProof/>
                <w:sz w:val="28"/>
                <w:szCs w:val="28"/>
                <w:lang w:eastAsia="ru-RU"/>
              </w:rPr>
              <w:t>3</w:t>
            </w:r>
          </w:p>
        </w:tc>
      </w:tr>
    </w:tbl>
    <w:p w:rsidR="00D81431" w:rsidRPr="000F3CB0" w:rsidRDefault="00D81431" w:rsidP="00D81431">
      <w:pPr>
        <w:spacing w:after="0" w:line="240" w:lineRule="auto"/>
        <w:ind w:firstLine="454"/>
        <w:jc w:val="both"/>
        <w:rPr>
          <w:rFonts w:ascii="Times New Roman" w:hAnsi="Times New Roman"/>
          <w:b/>
          <w:sz w:val="28"/>
          <w:szCs w:val="28"/>
          <w:lang w:val="kk-KZ"/>
        </w:rPr>
      </w:pPr>
      <w:r w:rsidRPr="000F3CB0">
        <w:rPr>
          <w:rFonts w:ascii="Times New Roman" w:hAnsi="Times New Roman"/>
          <w:b/>
          <w:noProof/>
          <w:sz w:val="28"/>
          <w:szCs w:val="28"/>
          <w:lang w:eastAsia="ru-RU"/>
        </w:rPr>
        <w:br w:type="textWrapping" w:clear="all"/>
      </w:r>
      <w:r w:rsidRPr="000F3CB0">
        <w:rPr>
          <w:rFonts w:ascii="Times New Roman" w:hAnsi="Times New Roman"/>
          <w:b/>
          <w:noProof/>
          <w:sz w:val="28"/>
          <w:szCs w:val="28"/>
          <w:lang w:eastAsia="ru-RU"/>
        </w:rPr>
        <w:pict>
          <v:shape id="_x0000_s1038" type="#_x0000_t32" style="position:absolute;left:0;text-align:left;margin-left:21.75pt;margin-top:-.3pt;width:0;height:17.4pt;z-index:251672576;mso-position-horizontal-relative:text;mso-position-vertical-relative:text" o:connectortype="straight">
            <v:stroke endarrow="block"/>
          </v:shape>
        </w:pic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tblGrid>
      <w:tr w:rsidR="00D81431" w:rsidRPr="000F3CB0" w:rsidTr="00BF1302">
        <w:trPr>
          <w:trHeight w:val="338"/>
        </w:trPr>
        <w:tc>
          <w:tcPr>
            <w:tcW w:w="2660" w:type="dxa"/>
          </w:tcPr>
          <w:p w:rsidR="00D81431" w:rsidRPr="000F3CB0" w:rsidRDefault="00D81431" w:rsidP="00BF1302">
            <w:pPr>
              <w:spacing w:after="0" w:line="240" w:lineRule="auto"/>
              <w:ind w:firstLine="454"/>
              <w:jc w:val="both"/>
              <w:rPr>
                <w:rFonts w:ascii="Times New Roman" w:eastAsia="Times New Roman" w:hAnsi="Times New Roman"/>
                <w:sz w:val="28"/>
                <w:szCs w:val="28"/>
                <w:lang w:val="kk-KZ"/>
              </w:rPr>
            </w:pPr>
            <w:r w:rsidRPr="000F3CB0">
              <w:rPr>
                <w:rFonts w:ascii="Times New Roman" w:eastAsia="Times New Roman" w:hAnsi="Times New Roman"/>
                <w:sz w:val="28"/>
                <w:szCs w:val="28"/>
                <w:lang w:val="kk-KZ"/>
              </w:rPr>
              <w:t>Мақсатты бөлімдер</w:t>
            </w:r>
          </w:p>
        </w:tc>
      </w:tr>
    </w:tbl>
    <w:p w:rsidR="00D81431" w:rsidRPr="000F3CB0" w:rsidRDefault="00D81431" w:rsidP="00D81431">
      <w:pPr>
        <w:spacing w:after="0" w:line="240" w:lineRule="auto"/>
        <w:ind w:firstLine="454"/>
        <w:jc w:val="both"/>
        <w:rPr>
          <w:rFonts w:ascii="Times New Roman" w:hAnsi="Times New Roman"/>
          <w:b/>
          <w:sz w:val="28"/>
          <w:szCs w:val="28"/>
          <w:lang w:val="kk-KZ"/>
        </w:rPr>
      </w:pPr>
      <w:r w:rsidRPr="000F3CB0">
        <w:rPr>
          <w:rFonts w:ascii="Times New Roman" w:hAnsi="Times New Roman"/>
          <w:b/>
          <w:noProof/>
          <w:sz w:val="28"/>
          <w:szCs w:val="28"/>
          <w:lang w:eastAsia="ru-RU"/>
        </w:rPr>
        <w:pict>
          <v:shape id="_x0000_s1041" type="#_x0000_t32" style="position:absolute;left:0;text-align:left;margin-left:57.35pt;margin-top:.3pt;width:0;height:15.8pt;z-index:251675648;mso-position-horizontal-relative:text;mso-position-vertical-relative:text" o:connectortype="straight">
            <v:stroke endarrow="block"/>
          </v:shape>
        </w:pict>
      </w:r>
      <w:r w:rsidRPr="000F3CB0">
        <w:rPr>
          <w:rFonts w:ascii="Times New Roman" w:hAnsi="Times New Roman"/>
          <w:b/>
          <w:noProof/>
          <w:sz w:val="28"/>
          <w:szCs w:val="28"/>
          <w:lang w:eastAsia="ru-RU"/>
        </w:rPr>
        <w:pict>
          <v:shape id="_x0000_s1040" type="#_x0000_t32" style="position:absolute;left:0;text-align:left;margin-left:57.35pt;margin-top:.3pt;width:55.4pt;height:15.8pt;z-index:251674624;mso-position-horizontal-relative:text;mso-position-vertical-relative:text" o:connectortype="straight">
            <v:stroke endarrow="block"/>
          </v:shape>
        </w:pict>
      </w:r>
      <w:r w:rsidRPr="000F3CB0">
        <w:rPr>
          <w:rFonts w:ascii="Times New Roman" w:hAnsi="Times New Roman"/>
          <w:b/>
          <w:noProof/>
          <w:sz w:val="28"/>
          <w:szCs w:val="28"/>
          <w:lang w:eastAsia="ru-RU"/>
        </w:rPr>
        <w:pict>
          <v:shape id="_x0000_s1039" type="#_x0000_t32" style="position:absolute;left:0;text-align:left;margin-left:7.5pt;margin-top:.3pt;width:49.85pt;height:15.8pt;flip:x;z-index:251673600;mso-position-horizontal-relative:text;mso-position-vertical-relative:text" o:connectortype="straight">
            <v:stroke endarrow="block"/>
          </v:shape>
        </w:pic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992"/>
        <w:gridCol w:w="851"/>
      </w:tblGrid>
      <w:tr w:rsidR="00D81431" w:rsidRPr="000F3CB0" w:rsidTr="00BF1302">
        <w:trPr>
          <w:trHeight w:val="649"/>
        </w:trPr>
        <w:tc>
          <w:tcPr>
            <w:tcW w:w="817" w:type="dxa"/>
          </w:tcPr>
          <w:p w:rsidR="00D81431" w:rsidRPr="000F3CB0" w:rsidRDefault="00D81431" w:rsidP="00BF1302">
            <w:pPr>
              <w:spacing w:after="0" w:line="240" w:lineRule="auto"/>
              <w:ind w:firstLine="454"/>
              <w:jc w:val="both"/>
              <w:rPr>
                <w:rFonts w:ascii="Times New Roman" w:eastAsia="Times New Roman" w:hAnsi="Times New Roman"/>
                <w:b/>
                <w:sz w:val="28"/>
                <w:szCs w:val="28"/>
                <w:lang w:val="kk-KZ"/>
              </w:rPr>
            </w:pPr>
            <w:r w:rsidRPr="000F3CB0">
              <w:rPr>
                <w:rFonts w:ascii="Times New Roman" w:eastAsia="Times New Roman" w:hAnsi="Times New Roman"/>
                <w:b/>
                <w:sz w:val="28"/>
                <w:szCs w:val="28"/>
                <w:lang w:val="kk-KZ"/>
              </w:rPr>
              <w:t>1</w:t>
            </w:r>
          </w:p>
        </w:tc>
        <w:tc>
          <w:tcPr>
            <w:tcW w:w="992" w:type="dxa"/>
          </w:tcPr>
          <w:p w:rsidR="00D81431" w:rsidRPr="000F3CB0" w:rsidRDefault="00D81431" w:rsidP="00BF1302">
            <w:pPr>
              <w:spacing w:after="0" w:line="240" w:lineRule="auto"/>
              <w:ind w:firstLine="454"/>
              <w:jc w:val="both"/>
              <w:rPr>
                <w:rFonts w:ascii="Times New Roman" w:eastAsia="Times New Roman" w:hAnsi="Times New Roman"/>
                <w:b/>
                <w:sz w:val="28"/>
                <w:szCs w:val="28"/>
                <w:lang w:val="kk-KZ"/>
              </w:rPr>
            </w:pPr>
            <w:r w:rsidRPr="000F3CB0">
              <w:rPr>
                <w:rFonts w:ascii="Times New Roman" w:eastAsia="Times New Roman" w:hAnsi="Times New Roman"/>
                <w:b/>
                <w:sz w:val="28"/>
                <w:szCs w:val="28"/>
                <w:lang w:val="kk-KZ"/>
              </w:rPr>
              <w:t>2</w:t>
            </w:r>
          </w:p>
        </w:tc>
        <w:tc>
          <w:tcPr>
            <w:tcW w:w="851" w:type="dxa"/>
          </w:tcPr>
          <w:p w:rsidR="00D81431" w:rsidRPr="000F3CB0" w:rsidRDefault="00D81431" w:rsidP="00BF1302">
            <w:pPr>
              <w:spacing w:after="0" w:line="240" w:lineRule="auto"/>
              <w:ind w:firstLine="454"/>
              <w:jc w:val="both"/>
              <w:rPr>
                <w:rFonts w:ascii="Times New Roman" w:eastAsia="Times New Roman" w:hAnsi="Times New Roman"/>
                <w:b/>
                <w:sz w:val="28"/>
                <w:szCs w:val="28"/>
                <w:lang w:val="kk-KZ"/>
              </w:rPr>
            </w:pPr>
            <w:r w:rsidRPr="000F3CB0">
              <w:rPr>
                <w:rFonts w:ascii="Times New Roman" w:eastAsia="Times New Roman" w:hAnsi="Times New Roman"/>
                <w:b/>
                <w:sz w:val="28"/>
                <w:szCs w:val="28"/>
                <w:lang w:val="kk-KZ"/>
              </w:rPr>
              <w:t>3</w:t>
            </w:r>
          </w:p>
        </w:tc>
      </w:tr>
    </w:tbl>
    <w:p w:rsidR="00D81431" w:rsidRPr="000F3CB0" w:rsidRDefault="00D81431" w:rsidP="00D81431">
      <w:pPr>
        <w:spacing w:after="0" w:line="240" w:lineRule="auto"/>
        <w:ind w:firstLine="454"/>
        <w:jc w:val="both"/>
        <w:rPr>
          <w:rFonts w:ascii="Times New Roman" w:hAnsi="Times New Roman"/>
          <w:b/>
          <w:sz w:val="28"/>
          <w:szCs w:val="28"/>
          <w:lang w:val="kk-KZ"/>
        </w:rPr>
      </w:pP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Интегральды құрылымды пайдалану кезінде мынадай артықшылығы байқалған, инновациялық жобаны енгізгенде уақыт 30-70% қысқарады; конструкторлық өзгеріс саны 65-80% төмендейді; шешімді орындау сапасы 200-600% көтеріледі; инновациямен қарсыласу төмендеп, ұжымда шығармашылық жағдай қалыптасады.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Мақсатты топ барлық мүшелерінің жауаркершілікпен қарауы және атқарылатын жұмыстың нақты, дәл бөлінуі жоғарыда берілген форманың тиімділігінің негізгі шарты болып табылады. Сарапшылар үш мақсатты ерекшеледі. Олар:</w:t>
      </w:r>
    </w:p>
    <w:p w:rsidR="00D81431" w:rsidRPr="000F3CB0" w:rsidRDefault="00D81431" w:rsidP="00D81431">
      <w:pPr>
        <w:pStyle w:val="a7"/>
        <w:numPr>
          <w:ilvl w:val="0"/>
          <w:numId w:val="3"/>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Интегральды құрылымда жан-жақты мамандардың қатысуына мүмкіндік  жасалғандықтан, жобаны тарату міндетін орындауда ұжымда шешім қабылдау қажеттігін қамтамасыз ету қажет.</w:t>
      </w:r>
    </w:p>
    <w:p w:rsidR="00D81431" w:rsidRPr="000F3CB0" w:rsidRDefault="00D81431" w:rsidP="00D81431">
      <w:pPr>
        <w:pStyle w:val="a7"/>
        <w:numPr>
          <w:ilvl w:val="0"/>
          <w:numId w:val="3"/>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Жобаға қатысушылардың жауапкершілігін қатаң анықтап бақылау қажет. Әр маман, әр топ белгіленген уақытта барлық жобаның сапалы орындалуына жауап береді, бір кезеңде жұмыстың бұзылуы бүкіл жобаның тұтастай бұзылуына апарады. </w:t>
      </w:r>
    </w:p>
    <w:p w:rsidR="00D81431" w:rsidRPr="000F3CB0" w:rsidRDefault="00D81431" w:rsidP="00D81431">
      <w:pPr>
        <w:pStyle w:val="a7"/>
        <w:numPr>
          <w:ilvl w:val="0"/>
          <w:numId w:val="3"/>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Осы шарттардың орындалуы үшін, түпкі нәтижеге жету үшін басшылық мақсатты бөлімдердің қызметкерлерін жұмысқа құлшындыратын, марапаттайтын ерекше жүйе енгізуі қажет.</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Жемісті инновациялық стратегияларды енгізуде шешімдер қабылдайтын жобалау топтары құрылады, олар кез-келген инновацияны таратуда тиімді.</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Қорыта келгенде байқағанымыз, инновациялық қызметтің тиімділігін көтеру мақсаты мен әкімшілік-мемлекеттік басқару құрылымын қайта құрудың негізгі тенденциясы, олар инновациялық процесске қарсылықты төмендетуге мүмкіндік береді,жобаны тарату мерзімін қысқартады, жұмысты </w:t>
      </w:r>
      <w:r w:rsidRPr="000F3CB0">
        <w:rPr>
          <w:rFonts w:ascii="Times New Roman" w:hAnsi="Times New Roman"/>
          <w:sz w:val="28"/>
          <w:szCs w:val="28"/>
          <w:lang w:val="kk-KZ"/>
        </w:rPr>
        <w:lastRenderedPageBreak/>
        <w:t>орындаудағы ақауларды төмендетеді, шығармашылық инновацияның өсуіне қол жетеді:</w:t>
      </w:r>
    </w:p>
    <w:p w:rsidR="00D81431" w:rsidRPr="000F3CB0" w:rsidRDefault="00D81431" w:rsidP="00D81431">
      <w:pPr>
        <w:pStyle w:val="a7"/>
        <w:numPr>
          <w:ilvl w:val="0"/>
          <w:numId w:val="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Көптеген аралас басқару құрылымдары жанынан уақытша, екінші дәрежелі құрылымдар шешуші бөлімшелер құрылады; </w:t>
      </w:r>
    </w:p>
    <w:p w:rsidR="00D81431" w:rsidRPr="000F3CB0" w:rsidRDefault="00D81431" w:rsidP="00D81431">
      <w:pPr>
        <w:pStyle w:val="a7"/>
        <w:numPr>
          <w:ilvl w:val="0"/>
          <w:numId w:val="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Басқарудың әкімшілік дәрежесін төмендетіп, әр құрылымдық звенолардың басқарма диапазонын кеңейтеді;</w:t>
      </w:r>
    </w:p>
    <w:p w:rsidR="00D81431" w:rsidRPr="000F3CB0" w:rsidRDefault="00D81431" w:rsidP="00D81431">
      <w:pPr>
        <w:pStyle w:val="a7"/>
        <w:numPr>
          <w:ilvl w:val="0"/>
          <w:numId w:val="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Интегральды құрылымды қолдану, жұмыс мерзімін қысқартуға, жеке және ұжымдық жауапкершілікті көтеруге, ішкі кеңесшілерді шақыру, бюрократизмді құрту, нәтижесінде қызметті дәл, анық бөлуге мүмкіндік береді;</w:t>
      </w:r>
    </w:p>
    <w:p w:rsidR="00D81431" w:rsidRPr="000F3CB0" w:rsidRDefault="00D81431" w:rsidP="00D81431">
      <w:pPr>
        <w:pStyle w:val="a7"/>
        <w:numPr>
          <w:ilvl w:val="0"/>
          <w:numId w:val="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Жоба бойынша басым міндеттерді бөлу және инновациялық қызмет функциясын жобалау бөлімшелері басшыларына беру;</w:t>
      </w:r>
    </w:p>
    <w:p w:rsidR="00D81431" w:rsidRPr="000F3CB0" w:rsidRDefault="00D81431" w:rsidP="00D81431">
      <w:pPr>
        <w:pStyle w:val="a7"/>
        <w:numPr>
          <w:ilvl w:val="0"/>
          <w:numId w:val="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Мекемеде жоғары инновациялық мәдениетті құру және түпкі нәтижеге жетуде ыңғайлы мотивацияның  ерекше жүйесін дамыту;</w:t>
      </w:r>
    </w:p>
    <w:p w:rsidR="00D81431" w:rsidRPr="000F3CB0" w:rsidRDefault="00D81431" w:rsidP="00D81431">
      <w:pPr>
        <w:pStyle w:val="a7"/>
        <w:numPr>
          <w:ilvl w:val="0"/>
          <w:numId w:val="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Инновацияны өндіру және көпфункциялы ғылыми-өндірістік орталықтарды жетілдіру бөлімшелерін біріктіру;</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Сонымен, батыста мемлекеттік мекемелерде менеджмент, инновациялық қызметті басқару бүгінгі күні аса маңызды.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5. Батыс елдерінде мемлекеттік қызмет</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5.1. Федеральды типтегі әкімшілік-мемлекеттік басқарудағы елдердің мемлекеттік қызмет жүйесі</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(Германия,АҚШ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Германия. Еуропа елдері арасынан федералды типтегі әкімшілік-мемлекеттік басқармасы ерекше көзге түсетіні Германия.  Ең алдымен Германия бюрократиясының тарихына назар аударамыз. Пруссия және оның басқарушы тармағы -“юнкер”- өз қолтаңбаларын Германия әкімшілігінде қалдырған. Жұмыс істеу қабілеті және еңбекқорлық сияқты қасиеттерінің барлығы әу бастан-ақ аристократтар мен юнкерлерде болған.XVIII ғасырдан бастап Прусс патшасы Ұлы Фридрих әкімшілікке деген жақсы көзқараста бола отырып, бюрократтар дайындайтын жоғарғы оқу орындар ұйымдастырған. Пруссия үстемдігі арқылы біріккен Германияның әкімшілігі Пруссиялық әкімшілік сипатта болды. Демократиялық ұстанымдар басқармасының  орнына Германия әкімшілігінде  императордың жеке басына табыну маңызды болды. Веймар мемлекетінің (1919-1933ж.ж) құлдырауына мемлекеттік қызметкерлердің демократияға деген жек көрініштігі болды. Үшінші Рейхтың пайда болуымен бюрократтар Гитлерге дайындықпен ұмтылды.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Гитлерлік Германияның күйреуі бондық бюрократтардың рухы мен құрылымын түбегейлі өзгертті. Қазіргі кездегі Германия азаматтарының демократияға деген сенімі зор. Олар кәсіби дайындықтарын соңғы курста шет елдердегі жоғарғы оқу орындарынан алып жатыр.</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Соңғы он жылдықта шенеуніктердің «саяси дүнитанымында» айтарлықтай өзгерістер болды, басқаша айтқанда олардың саяси өмірдегі ролі. Германияның мемлекеттік қызметкерлері-олар енді бұрынғы Герман </w:t>
      </w:r>
      <w:r w:rsidRPr="000F3CB0">
        <w:rPr>
          <w:rFonts w:ascii="Times New Roman" w:hAnsi="Times New Roman"/>
          <w:sz w:val="28"/>
          <w:szCs w:val="28"/>
          <w:lang w:val="kk-KZ"/>
        </w:rPr>
        <w:lastRenderedPageBreak/>
        <w:t>империясындағыдай жоғарғы қоғам емес. Веймар республикасының бюрократтарына тән «тәуелсіздік пен » сияқты мемлекеттік аппаратқа қарсылықтар ұзақ уақыттай болмады. Ағылшын саясаттанушысы К.Дайсонның(Ливерпиль унивеситетінің профессоры) атап көрсеткеніндей, соғыс жылдарынан кейін қоғам қызығушылығын әділетті әрі бейтарапты түрде шешуші неміс шенеуніктерінің басты бейнесі түбегейлі талқандалды. Сонымен қоса ол, Германиядағы бюрократтардың дамуын, саяси партиялардың әсерін бағыттауымен тығыз байланысты деп айтқан.</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Шындығында,Германиядағы саяси үрдістерге партиялардың жүгізуші ролдері мемлекеттік басқару жүйесінің дамуына әрі де өзінің ықпалын тигізуде. Негізінен бірнеше фактроларды атап өткен жөн, бұл факторлар Германияның мемлекттік-әкімшілік эволюциясының орнығуына саяси партиялардың белсенді ролі өз септігін тигізді:</w:t>
      </w:r>
    </w:p>
    <w:p w:rsidR="00D81431" w:rsidRPr="000F3CB0" w:rsidRDefault="00D81431" w:rsidP="00D81431">
      <w:pPr>
        <w:pStyle w:val="a7"/>
        <w:numPr>
          <w:ilvl w:val="0"/>
          <w:numId w:val="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Ұлтшылдық дәуірінде бюрокртияның «партия үстемдігі және саяси бейтараптық» концепциясының абыройы түсті;</w:t>
      </w:r>
    </w:p>
    <w:p w:rsidR="00D81431" w:rsidRPr="000F3CB0" w:rsidRDefault="00D81431" w:rsidP="00D81431">
      <w:pPr>
        <w:pStyle w:val="a7"/>
        <w:numPr>
          <w:ilvl w:val="0"/>
          <w:numId w:val="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Мемлекеттік қызметте ұлтшылдықты жою жүйесі күткен нәтижені бермей, партиялық ерекшелік «патронажға» алып келді;</w:t>
      </w:r>
    </w:p>
    <w:p w:rsidR="00D81431" w:rsidRPr="000F3CB0" w:rsidRDefault="00D81431" w:rsidP="00D81431">
      <w:pPr>
        <w:pStyle w:val="a7"/>
        <w:numPr>
          <w:ilvl w:val="0"/>
          <w:numId w:val="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Партия әлдеқайда «сенімді» институт ретінде батыстағы одақтастарынан толық қолдау тапты;</w:t>
      </w:r>
    </w:p>
    <w:p w:rsidR="00D81431" w:rsidRPr="000F3CB0" w:rsidRDefault="00D81431" w:rsidP="00D81431">
      <w:pPr>
        <w:pStyle w:val="a7"/>
        <w:numPr>
          <w:ilvl w:val="0"/>
          <w:numId w:val="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Мемлекеттік қызметтегі партия мүшелері саяси режимдегі бюрократияға бейімділіктің кепілі ретінде қарастырылды;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Мемлекеттік-әкімшілік органына әсер ету жолындағы күрес (ең алдымен СДПГ және ХДС/ХСС) нәтижесінде партиялық «патронаж» принципі пайда болып, нығая түсті. Олардың арасында ең маңызды прицип мемлекеттік басқарудағы партия басшыларының тепе-теңдігіболып табылады. Сонымен қатар оларды негізгі посттарға өздерінің мүшесі қылып тағайындау арқасында партиялар мемлекеттік ұйымдастыру жүйесінде өздерінің ықпалын кеңейтуге тырысады.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Саяси және ұйымдастырушылық салалардың өзара тығыз қарым-қатынасы мен өзара байланысуы қазіргі таңдағы Германияға сай болып келеді. Ол мемлекеттік қызмет туралы заңда өз орнын тапты, ол бойынша зиялы қауым, шенеуніктер саяси партияның жұмыстарына араласуға және парламенттік масапта жоғары табыстарға жетуге құқылы болды. Бундестагқа немесе Жергілікті парламентке тағайындалған шенеуніктердің екі айлық демалыс алу құқықтары бар. Депутат құрамымен қатар олар өздеріне тиесілі негізгі бөлігін алып отырады. Одан басқа да олар мемлекеттік қызметкерлер алатын пенсия алу құқықтарында да сақтап қалған. Басқа сөздермен айтқанда, Германиядағы шенеуніктер саяси топты көзге елестеді. Олардың қаржылық тәуелсіздігі мен шеберлік ьқұралы оларға партиядағы жылжып отыруына зор мүмкіндік береді. Көптеген еуропалық елдерден айырмасы (Ұлыбритания, Франция, АҚШ) Германиядағы мемлекеттік қызметкердің мансабы балама саяси мансап болып есептелмейді. Керісінше, ол үздік саяси қызметте сілтеме беріп отырады.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Германияның әкімшілік-мемлекеттік басқармасының негізгі дәрежесін қарастырайық.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Қазіргі заманғы Германия өкіметі мықты федеральды әкімшілікке ие. Ол шетел ісіне, салық жинауна, қорғанысқа, транспортқа, почта қызметіне, әлеуметті қамтамасыз ету бағдарламасына және анықтау қызметін тексеруге жауап береді. Бірақ іс жүзінде федеральдық өкімет тек қана ішкі бағдарламаларды бақылайды. Салық жинаудың өзін орталық әкімшілік жер басқармасымен қосылып жүзеге асырады. Ішкі бағдарламаның көбісі федеральды басқарма негізінде жер әкімшілігі арқылы жүзеге асырылады.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Қазіргі уақытта Германиядағы әрбір 16 жердің өз конституциясы мен басқару ұйымы бар. Жердің әкімшілік мекемесінің жүйесі федеральды әкімшілік мекемемен қосыла отырып құрылған. Оладың компетенциясы білімге, жергілікті шарушылыққа, полициялық қызметке, денсаулық қорғауға, әлеуметтік қамтамасыз етуге таралады. Жер әкімшілік қатынас бойынша округтен, ал округ-уездтен, уезд болса қауымнан құрылады. Округтегі толық әкімшілік билік жер булеушілірінің бұйрығымен тағайындалған регирунгс-президенттің қолында шоғырланған. Оның қызметкерлерінде жоғарыдағылар тағайындайды. Ал уездтердегі басшылық қызметті ландраттар атқарады. Ландраттардың әкімшілік компетенциясына жергілікті қаражат, салықтар және барлық коммуналдық шарушылық кіреді.</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Орындаушы ұйым қызметін қалалық қауымда бургомистр-кәсіби шенеуніктер атқарады, әдетте қалалық кеңес оны 8-12 жылға тағайындайды. Кейбір қалаларда алқалық орындаушы ұйым- магистрат болып табылады, оның мүшесіне кәсіби шенеуніктер кіреді, олар да 8-12 жылға тағайындалады.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Германияда бүгінгі таңда «мемлекеттік қызмет» деген түсініктің жоғы қызық жағдай. Бірінші Дүниежүзілік соғыстан кейін «жариялау қызметі» деген термин пайда болды және бұл ұғым неміс саясаткерлерінің сөздігіне бекітілді. Оның мақсаты жалпы мемлекеттік мәселелерді басқару деп түсінген жөн. Институциялдық жоспар бойынша оны белгілі бір адамдар тобы жүзеге асырады, олар үшін көпшіліктің ісін атқару, кәсіби іс-әрекет болып табылады. «Жариялау қызмет» түсінігі үш категорияны қамтиды: қызметкер, жұмыкер және шенеунік. </w:t>
      </w:r>
    </w:p>
    <w:p w:rsidR="00D81431" w:rsidRPr="000F3CB0" w:rsidRDefault="00D81431" w:rsidP="00D81431">
      <w:pPr>
        <w:pStyle w:val="aa"/>
        <w:ind w:firstLine="454"/>
        <w:jc w:val="both"/>
        <w:rPr>
          <w:rFonts w:ascii="Times New Roman" w:hAnsi="Times New Roman" w:cs="Times New Roman"/>
          <w:sz w:val="28"/>
          <w:szCs w:val="28"/>
          <w:lang w:val="kk-KZ"/>
        </w:rPr>
      </w:pPr>
      <w:r w:rsidRPr="000F3CB0">
        <w:rPr>
          <w:rFonts w:ascii="Times New Roman" w:hAnsi="Times New Roman" w:cs="Times New Roman"/>
          <w:sz w:val="28"/>
          <w:szCs w:val="28"/>
          <w:lang w:val="kk-KZ"/>
        </w:rPr>
        <w:t>қызметке түсу туралы келiсiм шартының тұжырымдалатын тараптарымен. Шенеулiктер осыған байланысты ерекше заңға сүйенген және саяси мәртебе iстетiлген басқару функция әдейi айнала ұшылған сенiмдi тұлғалар топқа ерекше ерекшеленген.</w:t>
      </w:r>
    </w:p>
    <w:p w:rsidR="00D81431" w:rsidRPr="000F3CB0" w:rsidRDefault="00D81431" w:rsidP="00D81431">
      <w:pPr>
        <w:pStyle w:val="aa"/>
        <w:ind w:firstLine="454"/>
        <w:jc w:val="both"/>
        <w:rPr>
          <w:rFonts w:ascii="Times New Roman" w:hAnsi="Times New Roman" w:cs="Times New Roman"/>
          <w:sz w:val="28"/>
          <w:szCs w:val="28"/>
          <w:lang w:val="kk-KZ"/>
        </w:rPr>
      </w:pPr>
      <w:r w:rsidRPr="000F3CB0">
        <w:rPr>
          <w:rFonts w:ascii="Times New Roman" w:hAnsi="Times New Roman" w:cs="Times New Roman"/>
          <w:sz w:val="28"/>
          <w:szCs w:val="28"/>
          <w:lang w:val="kk-KZ"/>
        </w:rPr>
        <w:t>Негiзгi нормативтiк актiмен, шенеулiктердiң реттейтiн қызметтерi шенеулiкпен бұл заң бойынша 1971 жылдың редакциясындағы (Фзоч ) шенеулiгi туралы Федералды заң болып табылады келесi тұлғалар болып есептеледi: мемлекеттiк аппарат, судьяның шенеулiктерi, мемлекеттiк банк, темiр жол темiр жол қызметi, қызметкер пошта, оқытушы мектептер және жоғары оқу орыны, әскери қызметкерлер. Лауазымдар туралы табел шенеулiктердiң 16 топтарын ескередi:</w:t>
      </w:r>
    </w:p>
    <w:p w:rsidR="00D81431" w:rsidRPr="000F3CB0" w:rsidRDefault="00D81431" w:rsidP="00D81431">
      <w:pPr>
        <w:pStyle w:val="aa"/>
        <w:ind w:firstLine="454"/>
        <w:jc w:val="both"/>
        <w:rPr>
          <w:rFonts w:ascii="Times New Roman" w:hAnsi="Times New Roman" w:cs="Times New Roman"/>
          <w:sz w:val="28"/>
          <w:szCs w:val="28"/>
          <w:lang w:val="kk-KZ"/>
        </w:rPr>
      </w:pPr>
      <w:r w:rsidRPr="000F3CB0">
        <w:rPr>
          <w:rFonts w:ascii="Times New Roman" w:hAnsi="Times New Roman" w:cs="Times New Roman"/>
          <w:sz w:val="28"/>
          <w:szCs w:val="28"/>
          <w:lang w:val="kk-KZ"/>
        </w:rPr>
        <w:t xml:space="preserve">А5 А1-шi - (қосалқы - техникалық) төменгi шендер; А9 А6-шы - (үкiмет хатшылары, обер-хатшылар, Гаупт-хатшылар) орташа шендер; А10 - А13 - (үкiмет инспекторлары, регирунгс - атамандар) 1 баспалдақтың жоғарғы </w:t>
      </w:r>
      <w:r w:rsidRPr="000F3CB0">
        <w:rPr>
          <w:rFonts w:ascii="Times New Roman" w:hAnsi="Times New Roman" w:cs="Times New Roman"/>
          <w:sz w:val="28"/>
          <w:szCs w:val="28"/>
          <w:lang w:val="kk-KZ"/>
        </w:rPr>
        <w:lastRenderedPageBreak/>
        <w:t>шендерi; А14 - А16 - (жоғарғы үкiмет кеңесшiлерi) II баспалдақтың жоғарғы шендерi. Заттығы шенеулiктердiң мазмұниды негiзгi жалакиден қорытынды жасалады, үстеме балаларға, еңбегiне лайық, атаққа, аймақтық аймақтық үстеме. Төлеулердi өлшем, құрылым және динамика төлеу туралы арнайы заңдармен анықталады.</w:t>
      </w:r>
    </w:p>
    <w:p w:rsidR="00D81431" w:rsidRPr="000F3CB0" w:rsidRDefault="00D81431" w:rsidP="00D81431">
      <w:pPr>
        <w:pStyle w:val="aa"/>
        <w:ind w:firstLine="454"/>
        <w:jc w:val="both"/>
        <w:rPr>
          <w:rFonts w:ascii="Times New Roman" w:hAnsi="Times New Roman" w:cs="Times New Roman"/>
          <w:sz w:val="28"/>
          <w:szCs w:val="28"/>
          <w:lang w:val="kk-KZ"/>
        </w:rPr>
      </w:pPr>
      <w:r w:rsidRPr="000F3CB0">
        <w:rPr>
          <w:rFonts w:ascii="Times New Roman" w:hAnsi="Times New Roman" w:cs="Times New Roman"/>
          <w:sz w:val="28"/>
          <w:szCs w:val="28"/>
          <w:lang w:val="kk-KZ"/>
        </w:rPr>
        <w:t>А5 А1-шi - (қосалқы - техникалық) төменгi шендер; А9 А6-шы - (үкiмет хатшылары, обер-хатшылар, Гаупт-хатшылар) орташа шендер; А10 - А13 - (үкiмет инспекторлары, регирунгс - атамандар) 1 баспалдақтың жоғарғы шендерi; А14 - А16 - (жоғарғы үкiмет кеңесшiлерi) II баспалдақтың жоғарғы шендерi. Заттығы шенеулiктердiң мазмұниды негiзгi жалакиден қорытынды жасалады, үстеме балаларға, еңбегiне лайық, атаққа, аймақтық аймақтық үстеме. Төлеулердi өлшем, құрылым және динамика төлеу туралы арнайы заңдармен анықталады.</w:t>
      </w:r>
    </w:p>
    <w:p w:rsidR="00D81431" w:rsidRPr="000F3CB0" w:rsidRDefault="00D81431" w:rsidP="00D81431">
      <w:pPr>
        <w:pStyle w:val="aa"/>
        <w:ind w:firstLine="454"/>
        <w:jc w:val="both"/>
        <w:rPr>
          <w:rFonts w:ascii="Times New Roman" w:hAnsi="Times New Roman" w:cs="Times New Roman"/>
          <w:sz w:val="28"/>
          <w:szCs w:val="28"/>
          <w:lang w:val="kk-KZ"/>
        </w:rPr>
      </w:pPr>
      <w:r w:rsidRPr="000F3CB0">
        <w:rPr>
          <w:rFonts w:ascii="Times New Roman" w:hAnsi="Times New Roman" w:cs="Times New Roman"/>
          <w:sz w:val="28"/>
          <w:szCs w:val="28"/>
          <w:lang w:val="kk-KZ"/>
        </w:rPr>
        <w:t>Осылай шенеулiктердiң құқығы туралы федералды заңның негiздерi дәл қазiр саяси шенеулiктiң мәртебелерiн анықтайды: «Өмiр бойы тағайындалған шенеулiк кез келген уақытта уақытша зейнет ауыстыра алады, өйткенi нақтылы ол атқаратын қызмет оның негiзгi саяси қоюлар және үкiметтiң мақсаттарының қабылдануына мiндеттейдi.</w:t>
      </w:r>
    </w:p>
    <w:p w:rsidR="00D81431" w:rsidRPr="000F3CB0" w:rsidRDefault="00D81431" w:rsidP="00D81431">
      <w:pPr>
        <w:pStyle w:val="aa"/>
        <w:ind w:firstLine="454"/>
        <w:jc w:val="both"/>
        <w:rPr>
          <w:rFonts w:ascii="Times New Roman" w:hAnsi="Times New Roman" w:cs="Times New Roman"/>
          <w:sz w:val="28"/>
          <w:szCs w:val="28"/>
          <w:lang w:val="kk-KZ"/>
        </w:rPr>
      </w:pPr>
      <w:r w:rsidRPr="000F3CB0">
        <w:rPr>
          <w:rFonts w:ascii="Times New Roman" w:hAnsi="Times New Roman" w:cs="Times New Roman"/>
          <w:sz w:val="28"/>
          <w:szCs w:val="28"/>
          <w:lang w:val="kk-KZ"/>
        </w:rPr>
        <w:t>Саяси шенеулiктерге жатады: федералды министрлiктердегi АТС-хатшысы, мекеме федералды канцлер және федералды президент; нистерствах, федералды канцлер және федералды президент мекемелерi, федералды мекеменiң миға бөлiм бастықтары мөрдiң iстерi бойынша және мәлiмет, әкiмшiлiк бундестаг және бундесрат; мемлекеттiк кеңесшiлер жер министрлiктерiндегi жетекшiсi және кеңселер.</w:t>
      </w:r>
    </w:p>
    <w:p w:rsidR="00D81431" w:rsidRPr="000F3CB0" w:rsidRDefault="00D81431" w:rsidP="00D81431">
      <w:pPr>
        <w:pStyle w:val="aa"/>
        <w:ind w:firstLine="454"/>
        <w:jc w:val="both"/>
        <w:rPr>
          <w:rFonts w:ascii="Times New Roman" w:hAnsi="Times New Roman" w:cs="Times New Roman"/>
          <w:sz w:val="28"/>
          <w:szCs w:val="28"/>
          <w:lang w:val="kk-KZ"/>
        </w:rPr>
      </w:pPr>
      <w:r w:rsidRPr="000F3CB0">
        <w:rPr>
          <w:rFonts w:ascii="Times New Roman" w:hAnsi="Times New Roman" w:cs="Times New Roman"/>
          <w:sz w:val="28"/>
          <w:szCs w:val="28"/>
          <w:lang w:val="kk-KZ"/>
        </w:rPr>
        <w:t>Мемлекеттiк әкiмшiлiктiң жоғарғы буынындағы дербес орын ауыстырулар - үкiметпен және бюрократияның аралығында жақсы өзара әрекеттесудi табыс үшiн ыңғайлы құрал. Бюрократия Тацийдың арқасында өз саяси ориендерi үкiметке не бiр ұнатпайтында жағдайлар әсiресе бұл маңызды сол. Осылай болды, (еркiн демократтары бар коалицияда) социал-демократтарды 70-шi жылдарда жеке алғанда өкiметке кiрiсiнен кейiн. Федералды министрлiктер және мекемелердiң жоғарғы қызыметшiсiнiң арасында түбегейлi орын ауыстырулары, белгiлi қалай тыныш төңкерiстер кiрiскен.</w:t>
      </w:r>
    </w:p>
    <w:p w:rsidR="00D81431" w:rsidRPr="000F3CB0" w:rsidRDefault="00D81431" w:rsidP="00D81431">
      <w:pPr>
        <w:pStyle w:val="aa"/>
        <w:ind w:firstLine="454"/>
        <w:jc w:val="both"/>
        <w:rPr>
          <w:rFonts w:ascii="Times New Roman" w:hAnsi="Times New Roman" w:cs="Times New Roman"/>
          <w:sz w:val="28"/>
          <w:szCs w:val="28"/>
          <w:lang w:val="kk-KZ"/>
        </w:rPr>
      </w:pPr>
      <w:r w:rsidRPr="000F3CB0">
        <w:rPr>
          <w:rFonts w:ascii="Times New Roman" w:hAnsi="Times New Roman" w:cs="Times New Roman"/>
          <w:sz w:val="28"/>
          <w:szCs w:val="28"/>
          <w:lang w:val="kk-KZ"/>
        </w:rPr>
        <w:t>Өзгерек мән құрметтi шенеулiктердiң институттың Германиясында алады. Бұл тұлғалар құрметтi қызметке ерекше әлеуметтiк қамсыздандыруларға төлеу және құқықсыз талаптануға тағайындайтын азаматтық мамандық болатын. Оған сот мүшелерiн жатады, сайлау.</w:t>
      </w:r>
    </w:p>
    <w:p w:rsidR="00D81431" w:rsidRPr="000F3CB0" w:rsidRDefault="00D81431" w:rsidP="00D81431">
      <w:pPr>
        <w:pStyle w:val="aa"/>
        <w:ind w:firstLine="454"/>
        <w:jc w:val="both"/>
        <w:rPr>
          <w:rFonts w:ascii="Times New Roman" w:hAnsi="Times New Roman" w:cs="Times New Roman"/>
          <w:sz w:val="28"/>
          <w:szCs w:val="28"/>
          <w:lang w:val="kk-KZ"/>
        </w:rPr>
      </w:pPr>
    </w:p>
    <w:p w:rsidR="00D81431" w:rsidRPr="000F3CB0" w:rsidRDefault="00D81431" w:rsidP="00D81431">
      <w:pPr>
        <w:pStyle w:val="aa"/>
        <w:ind w:firstLine="454"/>
        <w:jc w:val="both"/>
        <w:rPr>
          <w:rFonts w:ascii="Times New Roman" w:hAnsi="Times New Roman" w:cs="Times New Roman"/>
          <w:sz w:val="28"/>
          <w:szCs w:val="28"/>
          <w:lang w:val="kk-KZ"/>
        </w:rPr>
      </w:pPr>
      <w:r w:rsidRPr="000F3CB0">
        <w:rPr>
          <w:rFonts w:ascii="Times New Roman" w:hAnsi="Times New Roman" w:cs="Times New Roman"/>
          <w:sz w:val="28"/>
          <w:szCs w:val="28"/>
          <w:lang w:val="kk-KZ"/>
        </w:rPr>
        <w:t>Байырғы германдық доктринаға сәйкес, шенеулiк мемлекеттiң малай, орган және өкiлiн сияқты қаралады, ол. Постулат бұл қызмет бойынша шенеулiктердiң әзiрлеуi және олардың келесi алға басуын барлық жүйе тұрақтанады. Және әрбiр немiс (33-шi бап, 2-шi тарау) Конституциялар бойынша шенеулiк туралы заң өз мейiлдерi және кәсiби бiлiктiлiкпен сәйкес әр түрлi мемлекеттiк қызметке тең рұқсаты болып атақ бұл талаптануға мүмкiндiк беретiн ерекше сапалар деп атайтындығымен.</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lastRenderedPageBreak/>
        <w:t>Ең алдымен, СТ маңызда нем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 болуға керек болады. 116 нег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заң. Мысалы, заң ерекше ретте Германия жоғары оқу орыны оқытушы рет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шетелд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мен тағайындауға жол беред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мұндай тағайындау, алайда, азаматтықтың тауып алуының жанында автоматты апармайды.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Бұдан әр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дайындықтың өз саяси сен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Те. кеп</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сала қорғауға конституциялық кез келген уақытта сөз сөйлеу беру ти</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қызмет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 беру ти</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талаптанатын тұлға.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тысқары бұл келешек қажетт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кәс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би әз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кпен ие болуы керек. Мұндай әз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рлеуд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түр және қызмет сәйкес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нше қызметт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иерархияның деңгей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 сәйкес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нше бек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 xml:space="preserve"> (А1-ш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төменг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деңгейде қызметке (А6-шы) орташа деңгейде қызметке халық мектеп ойдағыдай аяқтаған тұлғаларға рұқсат 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 даярлайтын (Фзоч §16) қызмет өткен халық мектеб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қызметт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әз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рлеуд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жылдың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 17 Фзоч) орташа деңгейд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қызмет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 түсу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арнайы емтихан тапсырған тарқаған ойдағыдай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рген тұлғалар.</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Би</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рек талаптар жоғарғы деңгейд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қызмет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 түсет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ндерге көрсетед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1 баспалдақтарды жоғарғы деңгейде қызметке орта мектепт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арнаулы дайындықты 3 жыл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 18 Фзоч) бұл деңгейд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талабы бойынша емтихан тапсырған тарқаған ойдағыдай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рген тұлғаларға рұқсат 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Әйтеу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 11 баспалдақтарды жоғарғы деңгейде қызметке жоғары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бар даярлайтын қызметт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2 жыл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(§19 фзоч ) емтихан тапсырған өткен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емтихан тапсырған тұлғаларға рұқсат 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Талаптарға қосымша осыған әл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жас шамасына байланысты тосқауылдар әр түрл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деңгейлерд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қызмет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ру рұқсатында бек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төменг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баспалдақтар жыл-шы 16мен 30мен аралығындағы; орташа баспалдақтар жыл-шы 16мен 32мен аралығындағы; жоғарғы қызметтер жыл-шы 18бен 30мен аралығындағы. Көп түрлерд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қызметтер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1968 жылдың қаулысымен жас шамасына байланысты қабылдау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тоқпақтады 50 жылдарға дей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тұрғызылған.</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Министрл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бюрократияның қызыметш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құрамын толтырған салаларды ара-арасындалар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орында әд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лет тұрады сонан соң - экономика және әлеуметт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ғылымдар. Германиядағы заңгер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мамандығы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қызметке түсу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ең жақсы мүмк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дәстүр бойынша ұсынды. Заңгерлер әр түрл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профильн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мамандарының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басқаруын салаға жаппай құйылу неткенмен және министрл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бюрократияның жүйес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бастаушы орындары ұстап қалуға бүг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жалғастырады.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Г.Шмиданың п</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және бюрократтық жүйедег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заңгерлерд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Х.Трайбер, ерекше құқықты жағдайдың себеб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мемлекет ортақ заң нормаларының пронзводитель және күзетш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сияқты қаралатында босаңдықтың дәу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нде және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здеу керек сондықтан заң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бар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 целей\\\" ол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өте лайық болып есептелд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Германия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заңгерлер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ерекше жағдайдың бағзысы соңында заңдастырып . және тек қана 1953 жылдың заңы заң монополиясын бұзған болды.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 xml:space="preserve">Осы заңға сәйкес, экономика саласы және қоғамдық ғылымдардағы </w:t>
      </w:r>
      <w:r w:rsidRPr="000F3CB0">
        <w:rPr>
          <w:rFonts w:ascii="Times New Roman" w:hAnsi="Times New Roman" w:cs="Times New Roman"/>
          <w:sz w:val="28"/>
          <w:szCs w:val="28"/>
        </w:rPr>
        <w:lastRenderedPageBreak/>
        <w:t>жоғары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заңға, Те. теңесед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қызметте басшылық етуш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орындарды жұмыс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жетк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танылады. Және арасында және заңгерд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мамандығының жоғарғы басшылық етуш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қызыметш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басым болуға жалғастыруға басшылық етуш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қаз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социологиялық зерттеулерд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көрсетет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дегенмен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Мысалы, басшылық етуш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арасында, (10 министрл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ктердег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бөл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мдерд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бастығының орынбасарлары шей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жоспарлаудың орындайтын функциялары, заңгерлерд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67% құрайды.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Басшылық етуш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бұл турасында әлеуметт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тег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онда 2/3 оларға бетер көп жоғарғы орташа (қызметш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лер және жоғарғы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басшылық етуш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ерк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кәс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птер, дәулетт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қабаттай құрамын толтырады.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Жоғарғы Германия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туралы ұсыныс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толығырақ сол айғаққа ықылас аудару керек, қоғамдық қоғамдық және экономикалық ұйымдар, сонымен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рге партиялардың басқаруында, мынау не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қызметш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дәрежес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рулерд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әр түрл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текте кең елестеткен. Сондай қызмет, Р.Майнтцтың п</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жоғарғы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мдерд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қарым-қатынастың көкжиег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кеңейту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 көмектесед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мәл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маңызды көз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олары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қызмет көрсетед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сектордағы байланысулары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раз маңызды рөлдерд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ойнайды және бастаушы орындарға қызыметш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құрамын толтыруы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және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Қызмет бойынша алға басуды жүйе заңдармен қатал реттелед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Ол 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қағидаларда нег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зделген: (дәлелденед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немесе арнайы тексерумен және ти</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бағамен, немесе арнайы емтиханның өтк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мен) мамандығын жет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рулер және (кезект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баспалдақ арқылы атып тұруға болмайды)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ндеп алға басуды қағида. 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ережелерд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шығаруы кадрлар бойынша Федералды комиссияның арнайы шешу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бойынша тек қана рұқсат 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Жоғарылату жұмыстарды бағаның жанында төменг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лауазымды топтарында жақсы 6 жылдардан кей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өнд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п алады, бағаның жанында әбден жетк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- 8 жылдардан кей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Егер талапкерге 40 жылдар жоқ болса, бұл топқа жоғарғы қызметке тағайындауда, министрдың арнайы шешу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керек болады. Орташа және алға басудың жоғарғы топтары әрб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 қызмет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бөлек реттелед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Егер қызметт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қызмет сияқты бағаланады тәп-тәу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 болса мерз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мдер шег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ну бұдан бола алады. Егер оның басшысының мемлекет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алға басу бойынша өз 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ндеттемелер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орындамаса, төлеу немесе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кке деген қамқорлықтың басқа өлшег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штер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ол азаматтық кодекстерге Фзоч, §839, §847н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§79ы залалды өтеу деген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 жетуге құқықты..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Ерекше орын қызмет бойынша жоғарылатуда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саяси мәртебес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орналасады. «Адалдықтың 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 бұл саяси адалдықтың талабы ең алдымен, және де өз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кең мағынада.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барлық халыққа қызмет көрсетед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жеке емес партия. Сонымен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рге, ол партиялық мүдделер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бар байланыс оның өз 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ндеттер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адал және тыс ортақ мүдделер және (1 Фзоч тарау §52) иг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туралы қаммен нег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зге алуға 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ндеттуге орындайды.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нег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қызметке бақылаудың формасымен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әд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сөз сөйлейд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Ол қалай арнайы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к соттардың жүйе болғанын жұмыс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стейд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к соттар туралы жинақтың 1960 федералды жылындағы қабылдануы құрылымды олардың трехинстандионнуюы </w:t>
      </w:r>
      <w:r w:rsidRPr="000F3CB0">
        <w:rPr>
          <w:rFonts w:ascii="Times New Roman" w:hAnsi="Times New Roman" w:cs="Times New Roman"/>
          <w:sz w:val="28"/>
          <w:szCs w:val="28"/>
        </w:rPr>
        <w:lastRenderedPageBreak/>
        <w:t>орнатты.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инстанцияның соттары қалай жасалады, үлкен қалаларда.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стер үш кәс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би судьялар және 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мәж</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скерлерд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құрамындағы сот алқаларын тыңдайды. Соңғысы әр түрл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мекемелерд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нен ұйымға қосылады. 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инстанция (олар жинағы 16) топырақтардың жоғарғы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соттары болып табылады.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Олар төрағаның құрам мәж</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ске қатысатын палаталардың нақтылы сандарынан тұрады, 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судьялар және 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мәж</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скерлер. Бұл соттар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инстанцияның соттарына шеш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 бойынша тексеру болып табылады.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жоғарғы, инстанциямен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рнеше Сенат тұратын (фас ) Федералды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сотты сөз сөйлейд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Фас барлық судьялар федералды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шк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стер министр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төрағалығымен арнайы комиссияның кәс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би судьяларынан сайланады.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соттар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оның тағайындауын мәртебе туралы құзырмен барлық сұрақ бойынша орналастырады, дұрыс айтады, 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ндеттер, жұмыстан шығару және зейнетақы, әлеуметт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қамсыздандыру, төлеу. Өз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ерекшел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кке қарсы процесс өз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өз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 жасырынылуға мүмк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берет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процедура болып табылады. Шенеул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қызметт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с қылықтардың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ске асыруындағы күд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өз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нен шеш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п ғысы келе ал тәрт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пт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к сот оның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бойынша шеш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көтер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п шығару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талап ете алады. Батыс германияның заңгерлер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көпш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соттардың рөлдер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құндайды. Г.ройс жазады: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 басқармасының қызметт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нәтижес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соттары болып қалыптасады, мемлекет демократиялығырақ..</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Америка құрама штаттары. АҚШтағы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басқаруды орталықтануын процесст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өткенд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шолуда ақты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 қалыпты жетк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Американдық федерациялық жүйе Мияға нақтылы экономикалық аваларды ойлайды және штаттардың кең саяси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жетк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кейб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 өлшемде және федералды үк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 алдында болған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органдары, тарихи.</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 жүз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үст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айқара ашылған индустрияландыру және солтүст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Жең</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шей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бастады - штаттар және графтықтың түбегейл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АҚШ аумағындағы азамат соғысындағы оңтүст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паратистамиы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өз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н-өз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басқарудың дәстүрлер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пайда болуына келт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рген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жазда жалғыз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құрылым болды.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lang w:val="en-US"/>
        </w:rPr>
        <w:t>XIX</w:t>
      </w:r>
      <w:r w:rsidRPr="000F3CB0">
        <w:rPr>
          <w:rFonts w:ascii="Times New Roman" w:hAnsi="Times New Roman" w:cs="Times New Roman"/>
          <w:sz w:val="28"/>
          <w:szCs w:val="28"/>
        </w:rPr>
        <w:t xml:space="preserve"> ғасырда,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шаруашылық қажетт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шектелген сипаттарды тасысатында ерк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капитализмның дәу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 аппарат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басқару американдық капитализмның эволюциясының ерекшел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қамтып көрсетт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шаруашылықтың тет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децентрализациясын.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табыс 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лген қаражаттарды нег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масса штаттар және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бюджет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арқылы шоғырланып ж</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Саяси жүйен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идеясы конституциялық оқшау үк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соңында колониалдық дәу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Америкасындағы кең қолдауды алды және елдег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федерализмның дамытуы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нег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базасымен қызмет 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Американдық политолог У.беннеттер және К.Превит нег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здеуш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емес,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ртұтас одақ сөйлеуш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штаттардың өн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 АҚШтағы федералды үк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w:t>
      </w:r>
      <w:r w:rsidRPr="000F3CB0">
        <w:rPr>
          <w:rFonts w:ascii="Times New Roman" w:hAnsi="Times New Roman" w:cs="Times New Roman"/>
          <w:sz w:val="28"/>
          <w:szCs w:val="28"/>
        </w:rPr>
        <w:lastRenderedPageBreak/>
        <w:t>нег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здеуш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емес болып табылғанын санайды «федерализмның нег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сол одақтың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 предшестеовали штат айғақ болып табылады.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Едәу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 дәрежеде децентрализациялаңған федералды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құрастыруы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раз маңызды мән конституциялық алғышарттар ойнады. Өзд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АҚШтағы федерацияның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нен рөл федералды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ойнауы керек болатын туралы өтк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 таластар басталды. Ұлттық үк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 және федералды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сол штаттар өз алдына шеше алмаған мәселелермен шұғылданатынын есептед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Олар Конституциямен сәйкес ұлттық экономиканың реттеу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сыртқы саясатпен, азаматтық тұрғын дұрыс айтуға 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лген қорғаныспен шұғылдануы керек.</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Федералды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меттер ұлттық заң штаттардың заңының үст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басшылық етет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ндей 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п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рдемен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болдырды. (бөл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қай федералды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болып табылады) ұлттық атқарушы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 тура штаттардың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бақылап болуы керек.</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Айтылғандай көп американдық политологтер, АҚШта алайда,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штаттарға және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органдары қарағанда федерацияның өз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саясаттарында жүзеге асырылатын және орталықтануды процесстерд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баяулататын деп аталатын конституциялық дәстүрлер көп бар болады.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бил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әр түрл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деңгейлерд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арасындағы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басқару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бөл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ну АҚШ Конституция мәт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көмеск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және анықталмаған өте қайтарғанын қызық атап өту. Осылай, Конституция түзеле бастауы туралы 1 сәйкес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нше штаттарға қор сақтайды Конституция құрама штаттарына штаттар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тыйым салынбаған бер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лмеген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анықтайды.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Кеш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ге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штаттың федерацияның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нен кей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сияқты қаралды ұзағы белг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Штаттарға ақшалай таңба, салық өнд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руд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эмиссияның құқықтары сақталынды, құрастыру әскери құрамалар, функциялардың кешен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пр және маңызды тәуелс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 мемлекетке сыртқы сауда, Те. бақылау. Тұрғын Мэрилеидалар 1787 жылда әл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.өздер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қарадық бұл ұлтты, Адамс Ж.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елш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кпен конгресстег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массачусетст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делегацияны деп атады.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Конфедерацияның баптары 1781 жылда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ең маңызды функциялары барлық штаттарларды бек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конгресстерге тапсырылды. Штаттарға дегенмен және мұндай сауданың реттеу айрықша құзыреттер осыдан кей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қалды, конституциялық конституциялық және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құқық, салық өнд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ру. Кер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нше, конгресст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қарарының ұзақ уақыты әдеттег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дей штаттар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ұсыныстардың күш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алды. Мәндер бойынша, қаншама айқын бөл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ну дұрыс айтады және штаттардың арасындағы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 және федерациямен тек қана 10-ш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және Конституцияға (1868 жыл) 14-ш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түзетулер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жазып қойған, дегенмен және асып кетуд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көп жағдайлары осыдан кей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өз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штат болды.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Сайып келгенде, аймақтықтың Риканский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амес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тарихи түб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рлер өте күшт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және бойынша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басқаруды жүйедег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штаттар және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органдарының қаз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рөлдер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алдын ала анықтайдығана емес,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саясаттың өнд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не терең әсерлерде </w:t>
      </w:r>
      <w:r w:rsidRPr="000F3CB0">
        <w:rPr>
          <w:rFonts w:ascii="Times New Roman" w:hAnsi="Times New Roman" w:cs="Times New Roman"/>
          <w:sz w:val="28"/>
          <w:szCs w:val="28"/>
        </w:rPr>
        <w:lastRenderedPageBreak/>
        <w:t>болады да күнд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сеп. Сөз жоқ күшт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децентрализациялаңған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құрастыруларын процесст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нег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елд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аумағының көлемд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өлшем есепке алуға қатысты экономика-географиялық факторлардың қатары да жататыны 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пт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Өнд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ш күштерд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ң дамытуы дегенмен </w:t>
      </w:r>
      <w:r w:rsidRPr="000F3CB0">
        <w:rPr>
          <w:rFonts w:ascii="Times New Roman" w:hAnsi="Times New Roman" w:cs="Times New Roman"/>
          <w:sz w:val="28"/>
          <w:szCs w:val="28"/>
          <w:lang w:val="en-US"/>
        </w:rPr>
        <w:t>XIX</w:t>
      </w:r>
      <w:r w:rsidRPr="000F3CB0">
        <w:rPr>
          <w:rFonts w:ascii="Times New Roman" w:hAnsi="Times New Roman" w:cs="Times New Roman"/>
          <w:sz w:val="28"/>
          <w:szCs w:val="28"/>
        </w:rPr>
        <w:t>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ң соңында - </w:t>
      </w:r>
      <w:r w:rsidRPr="000F3CB0">
        <w:rPr>
          <w:rFonts w:ascii="Times New Roman" w:hAnsi="Times New Roman" w:cs="Times New Roman"/>
          <w:sz w:val="28"/>
          <w:szCs w:val="28"/>
          <w:lang w:val="en-US"/>
        </w:rPr>
        <w:t>XX</w:t>
      </w:r>
      <w:r w:rsidRPr="000F3CB0">
        <w:rPr>
          <w:rFonts w:ascii="Times New Roman" w:hAnsi="Times New Roman" w:cs="Times New Roman"/>
          <w:sz w:val="28"/>
          <w:szCs w:val="28"/>
        </w:rPr>
        <w:t xml:space="preserve"> ғасырдың басы күшт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децентрализациялаңған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аппарат эволюцияға ықпалы тимай алмады. Тем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 жолдардың жалпыұлттық еңбек базары және капиталды құрастыру, дамытуы, штат аралық штат аралық сауда, (дәр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герл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препараттар және азық-түл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өн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мдер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ең алдымен) жалпыұлттық стандарттардың өнд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банк жүйе және өс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ру туралы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ртұтас ақшалай - күш жинайтын федералды үк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мет бұның барлығы активтеуге болады. </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капитал, мүддел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емес ұлттық рынокт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жасанды ұсақталуды сақтауда көп сонымен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рге,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гу тенденцияларының бөтендер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сияқты сөз сөйлед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Барлық айқындылықпен 1929-1932 жылда-шы ұлы жабығу реттеуд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қаражаттарын шұғыл мобилизация туралы сұрақ орнатты. Дағдарыс капиталдың орталықтануының дәрежес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аппаратының бюджетт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және басқару қорларының орталықтануды деңгей</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анық сәйкесс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ашық көрсету жетк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әлеуметт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к-экономикалық мәселелерд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ауқымдылығы сонымен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рге.</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Болды. Ф.рузвельтт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жаңа курс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сондықтан мемлекетт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экономикаға араласудың масштабтарының кеңейту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не және ең маңызды бюджетт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және басқару тет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 және қорлардың шеңбер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федералды үк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шоғырландыруын бағытталды. Штаттардың үк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қаб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летс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зд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ұлттық тұрған мәселелер шеш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федерация ең маңызды айрықша құзыреттер және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 туралы сұрақтың Вашингтонның пайдасына шеңбер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ржолата бел байлаған қуатты нейтралисттық толқынына келт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федералды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меттерге 16-шы Конституция түзеле бастауы табыс салығы жинауға мүмк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 Вашингтон болатын және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 болған салық өнд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руд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саладағы едәу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 әлменд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алды. Федералды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граммдар туралы өз қызмет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әлеуметт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кке жайды, экономикалық экономикалық реттеу, азаматтық заң. Федерацияның табыстары және штаттардың 1939 жылдарында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рдей болып шығайын деп қалды, Вашингтон бюджет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1940 жылда АҚШтағы штаттар және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органдарының жиынтық шығындары тұңғыш рет шектен шықты.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Штаттардың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Вашингтоны және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меттерге жыл сайын адыраятын федералды дотациялар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ндеп ұлғайды. Егер бұл дотациялардың 1932 жылында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3% табыстан кемдерд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құраса, онда 1950 жылда - 10, 4%, 1982 жылда - артық 25%20.0 Штаттар және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меттер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нәтижес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федералды дотациялардан тәуелд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бола бастады, өйткен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олар енд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олардың ортақ табыстарының ширег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жанында құрайды.</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Мұндай саясаттың заңды нәтижес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мен федералды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ықпалының ары қарай өсу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болды. оның өз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оскольку ақшаны беред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онда </w:t>
      </w:r>
      <w:r w:rsidRPr="000F3CB0">
        <w:rPr>
          <w:rFonts w:ascii="Times New Roman" w:hAnsi="Times New Roman" w:cs="Times New Roman"/>
          <w:sz w:val="28"/>
          <w:szCs w:val="28"/>
        </w:rPr>
        <w:lastRenderedPageBreak/>
        <w:t>стандарттар да орната алады. Мектеп таңертеңг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тамақтарының мәз</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колледждердег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ауруханалар, тас жолдар және әуежайлардың жобасы, әйел гимнастикасы - федералды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бұның барлық бүг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тексеред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Штаттар және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соңғы жылдар барлық олар нақты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қажетт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есепке алмайтын грамм туралы қыспақтардағы федералды 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лттеул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болатын жи</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рек наразылық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ре бастады. Президент Р.Никсон және Р.Рейган онда мәселен</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жауап бұл бар болатынын ойлады: дотацияларға және табыстарға араласу қорытылған кең</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рекке тар нақты есептерд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шеш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 бағытталған мақсаттық дотацияларынан кету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керек.</w:t>
      </w:r>
    </w:p>
    <w:p w:rsidR="00D81431" w:rsidRPr="000F3CB0" w:rsidRDefault="00D81431" w:rsidP="00D81431">
      <w:pPr>
        <w:pStyle w:val="aa"/>
        <w:ind w:firstLine="454"/>
        <w:jc w:val="both"/>
        <w:rPr>
          <w:rFonts w:ascii="Times New Roman" w:hAnsi="Times New Roman" w:cs="Times New Roman"/>
          <w:sz w:val="28"/>
          <w:szCs w:val="28"/>
        </w:rPr>
      </w:pPr>
      <w:r w:rsidRPr="000F3CB0">
        <w:rPr>
          <w:rFonts w:ascii="Times New Roman" w:hAnsi="Times New Roman" w:cs="Times New Roman"/>
          <w:sz w:val="28"/>
          <w:szCs w:val="28"/>
        </w:rPr>
        <w:t>Ек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Президента жаңа федерализмның өз бағдарламаларын штаттарға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бөл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және бақылаудың қайтуы айтып тұра деп атады. Бұл идеялар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рақ керект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нәтижелерд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әкелмед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ИР Р.Никсон. Рейган қатысу штаттардың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федералды қазына 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келей форма рет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соңғыдан федералды табысқа жыл сайын түбегейл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сомаларын ерекшелед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Бұл штаттардың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ақшалары өз беттер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нше босқа жоя алды, жақтан федералды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бақылауысыз. Бұл дегенмен ол және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өк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мет кем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нде жасады, Вашингтон әл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қазынаға тәуелд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рек.</w:t>
      </w:r>
    </w:p>
    <w:p w:rsidR="00D81431" w:rsidRPr="000F3CB0" w:rsidRDefault="00D81431" w:rsidP="00D81431">
      <w:pPr>
        <w:pStyle w:val="aa"/>
        <w:ind w:firstLine="454"/>
        <w:jc w:val="both"/>
        <w:rPr>
          <w:rFonts w:ascii="Times New Roman" w:hAnsi="Times New Roman" w:cs="Times New Roman"/>
          <w:sz w:val="28"/>
          <w:szCs w:val="28"/>
          <w:lang w:val="kk-KZ"/>
        </w:rPr>
      </w:pPr>
      <w:r w:rsidRPr="000F3CB0">
        <w:rPr>
          <w:rFonts w:ascii="Times New Roman" w:hAnsi="Times New Roman" w:cs="Times New Roman"/>
          <w:sz w:val="28"/>
          <w:szCs w:val="28"/>
        </w:rPr>
        <w:t>Кер</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с</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нше, федералды дотациялардың өлшем</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жерг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кт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нақты мұқтаждықтарынан тәуелд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болмағандығы, онда ақшалар байға, және кедей қалаларға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рдей де жүрд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Б</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 қала полицияның сүйемелдеу</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xml:space="preserve"> және өрттен қорғаушы үш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өршелене құралдарға зарыға алды, сонда басқа өз бақтарының олардың жақсартуына босқа жойды. Мұндай жағдай штаттар және муниципалитеттерд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ң әк</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мш</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л</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г</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н амалы таусылып келт</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рд</w:t>
      </w:r>
      <w:r w:rsidRPr="000F3CB0">
        <w:rPr>
          <w:rFonts w:ascii="Times New Roman" w:hAnsi="Times New Roman" w:cs="Times New Roman"/>
          <w:sz w:val="28"/>
          <w:szCs w:val="28"/>
          <w:lang w:val="en-US"/>
        </w:rPr>
        <w:t>i</w:t>
      </w:r>
      <w:r w:rsidRPr="000F3CB0">
        <w:rPr>
          <w:rFonts w:ascii="Times New Roman" w:hAnsi="Times New Roman" w:cs="Times New Roman"/>
          <w:sz w:val="28"/>
          <w:szCs w:val="28"/>
        </w:rPr>
        <w:t>. Федералды болған туралы сұрақ</w:t>
      </w:r>
      <w:r w:rsidRPr="000F3CB0">
        <w:rPr>
          <w:rFonts w:ascii="Times New Roman" w:hAnsi="Times New Roman" w:cs="Times New Roman"/>
          <w:sz w:val="28"/>
          <w:szCs w:val="28"/>
          <w:lang w:val="kk-KZ"/>
        </w:rPr>
        <w:t xml:space="preserve">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Ақша берілген күндеде  , американдық федерализмның тұрақты  мәселесi  болып қала береді. Негiзiнде, бұл ортағырақ мемлекеттiк мәселенiң маңызды тармақтары - федералды жүйеде орталық әкiмшiлiкпен және штаттардың өкiметтерiнiң арасындағы баланстың мәселесi.</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Сұрақ басқа жағынан сол федерациядағы өкiметiнiң балканизациясы деп аталатын болып табылады. АҚШтағы 1980 жылында өкiметтiң 79912 органдары саналды, соның iшiнде атқарушы және өз қызметiндегi 50 штаттар, 3042 графтықтар, (муниципалитеттер ) 18862 қалалар, 25962 арнайы, 16822 мектеп округтерi, мына барлық өкiметтiң 16822 тауншиптарының заң шығару органдары бір- бірімен  әрдайым кезiгiп қалады екен, салық  төлеушілер екі ортада  кінәлі болып қалады. Шуткодағы политологтерi мұндай өкiметтiң көптiктерiн балканизацией 23 атады. Балканизацияның АҚШында дауларды үлкен санға келтiрдi юрисдикцияның жөнiндедi, яғни сол, ахуалдардағы қолданылуы керек болатын кiмдiкi әкiмшiлiк өкiметiне байланысты дейді. Орталық мемлекеттiк әкiмшiлiкпен және штаттарының ашық өкiметтерiнiң арасындағы өкiметтiң дұрыс балансының iздестiруiн мәселенi әлі күнге дейін ашық.</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Құрама штаттардағы әкiмдiк- мемлекеттiк басқаруды толығырақ қазiргi ұйымды қарап шығамыз.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14 үкіметтік федералды елде,  85-90%  аралығында  федералды мемлекет  қ ызметкерлері. Олардың жалпы құрылымдары бірдей болғаныменде, бірақта олар үлкенділігімен және де функцияларымен ерекшеленеді. Әрбiрi Сенат мақұлдауынан президентпен белгiленетiн хатшымен басшылық етедi. Хатшының орынбасарлары және хатшылардың көмекшiлерi саяси тағайындау алады. Бұл жүйелер ерекшеленеді Мысалы: шенеулі британдықтан, АҚШ тағы тиісті хатшының орынбасарлары, яғни  олар мемлекеттік қызметтің тұрақты қызметкерлері болып табылады.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Үкiмет департаменттерiнiң негiзгiсi функциясы заң шығару орган мен және атқарушы үкімет болып табылады. Мысалы, ауыл шаруашылығының департаментiне ауылшаруашылық өнiмге бұйрық берiлген конгрестегі бағаны  қолдауға тиіс. Бұл қарапайым іс емес ,  конгресстің аужайларын біліп, кейін департамент шешді. Көбінесе қарама-қайшы сұрақ туғанда, жiп-жиi конгресс заңның өтуi үшiн қажеттi ең төменгi көпшiлiк қажеттi қамтамасыз ете алатын жұртқа белгiлi, саяси бейтарап терминдердегi сұрағының тұжырымы болып табылған жалғыз әдiспен. Сайып келгенде, парламент қызмет үшiн тек қана кең басшылық етушi бағытты жиi бередi, және бостандықпен бюрократия (немесе биiгiрек атқарушы өкiметпен ие болатын мүдделерге) өз мүдделерiлеріне сәйкес келетiн ерекше жұмыс саясатын құруға ие болады. Үкімет департаменті кәсіби ченовниктерді сайлағанда  бюрода құттықтайды. Айталық еңбек статистикасы бюро департаментінің бір бөлігі болып табылады, бюро бастықтары бұған қарамастан, олар заңнама және әкімшілік саясаттың қарамағында ғана жұмыс істейді. Бұған қоса, үкіметтік департаменттер жергілікті мекемелерді барлық штаттарды қолдайды, әкімшілік саясат олардың деңгейлерін бірдей ұстауға тырысады. Федаралдық агенттіктер жиірек орныдағанда,күделі функцияны таңдағанда, әкімшілікке қарағанда саясиғырақ болып келеді. Мысалы, (Юсиа ) құрама штаттардың ақпарат агенттiгi ашықтан-ашық идеологиялық.  Оның функциясы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Дегенменде саяси бейтараптық агенттіктер бар,  сондайға мысалы НАСА- ұйымдастырылған ғарыш кеңiстiгiнiң аэронавтикаға және зерттеуi бойынша Ұлттық агенттiктерді , американдық зерттеулер үйлестірген екен. Әрбiр агенттiк  президент, оны тағайындайтын орыннан шешiп ала алатын бiр әкiммен басшылық етедi. Федералды корпорациялар үкiметке тәуелдi үкiмет агенттiктерi және кәсiпкерлiктiң жекеше кәсiпорындарын тiркестер болып табылады. Корпорациялардың басшылары (Сенат келiсiмiмен) президентпен, олар белгiленiп түбегейлi автономды өкіметпен ие болады.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Корпарация мысалы мынандайларды істей алады, өздерінің жеке шешімдерін қабылдауға, фонды қайға аударуға және қалай бөліп тастауға, заң шығарушы билiктi ассигнация жасайды. Пошталық АҚШ қызметi, басқару Тенесси өзенiнiң Жазықтық дамытуы бойынша, экспорттық-импорттық банк - өте федералды корпорацийілер ішінен өте маңыздысы болып келеді. Көп корпарациялар күрделі ғимараттарды алады, бірақта оларды қай фирма қаржыландырады деп ойлайсыз. Ұқсас түрмен байланыстың министрлiгiнiң шығынын жабылуға тәуекел еткен дербес </w:t>
      </w:r>
      <w:r w:rsidRPr="000F3CB0">
        <w:rPr>
          <w:rFonts w:ascii="Times New Roman" w:hAnsi="Times New Roman"/>
          <w:sz w:val="28"/>
          <w:szCs w:val="28"/>
          <w:lang w:val="kk-KZ"/>
        </w:rPr>
        <w:lastRenderedPageBreak/>
        <w:t>корпорацияға табылмас едi. Федералды корпорациялар конгресс қойылған негiзгi басшылық етушi бағыттармен сәйкес жұмыс iстейдi. Тек қана корпорациялардың болмашы саны күсет бол болып табылады, сондықтан олар жыл сайын үкiмет жәрдемақыларынан тәуелдi болады.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Тәуелсiз тұрақты агенттiктер қоғамдық әл-ауқатқа тiкелей ықпал ететiн кәсiпкерлiктiң бөлiндiсiнiң экономикалық регуляциясы үшiн жасалған. Олар конгресс алған түбегейлi өкiметтермен ие болады. Мысалы, егер олардың қауiпсiздiк болса Тұрақты ядролық комиссияны конгресс атом станцияларының жұмысын тоңазытуға өкiлеттiк бердi. Мұндай соттардағыны сүйейтiн шешiмдер. Тәуелсiз тұрақты агенттiктер дегенмен түбегейлi сынағыштықтың объекттерi болып табылады. Көп политологтер агенттiк үлкен ықпалмен нақ сол болатынын санайды - олар өнеркәсiптiң раслейi, кiмдiкi қызметiн тексеруi керек. Комиссия мүшелерiнiң көпшiлiгi әңгiме мынада өткенi , олар сынағыштықтар айтатын тұрғынның қорғауының қамтамасыз етуге қарағанда кәсiпкерлердiң мүдделерiнiң қанағаттандыруында көбiрек қызықтырған. Мысалы, федералды энергетикалық комиссия тұрақты шабуыл тұтынушылар ол өнеркәсiптiң өкiлдерiнен көбiнесе тұратын және олардың мүдделерiн қорғаған мүдде болғандығымен жақтан шыдайды. Бұл шындықтың еншiсi сынағыштық барып тұр, бiрақ агенттiктердiң қызметшiлерi сол олар тексеретiн өнеркәсiп саласында бәрi қолының келуi керек болатынын мақұлдауға керек.</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АҚШтағы федералды бюрократияның ұйымының мiнездемесi негiзiнен осындай. Федералды мемлекеттiк қызметте 80-шi жылдардың басына 1990 мың адам тұрды.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Американдық шенеулiктердiң қызметi азаматтық қызмет туралы заңды реттейдi.  70-шi жылдардың соңында елінде азаматтық қызметтiк институтында iрi реформалары жүргiзiлдi. Мемлекеттiк және саяси қайраткерлердiң көпшiлiгi шабандықпен беймазалаған,  елде әкiмдiк- мемлекеттiк басқару тиiмсiз боп келеді. Сынағыштықтың кесуiмен өздерiнiң жоғарғы үкiмет шенеулiктерiне сөз сөйледi. Әкімшілік және бюджоттық басқару директорының орынбасары Ф. Малек мемлекеттік қызмет жұмыстарының тиімсіздігі туралы жазған еді.</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Азаматтық қызметтің реформасы туралы заң ол 1978 жылы жасалған конгресс заңға сәйкес келуі тоқтатылды. Оның функциясы қызметкерлердi басқару бюроның аралығында бөлген және зор еңбектердiң жүйесiнiң қорғауы бойынша кеңестелген. Содан соң Трудовое басқаруы бойынша Федералды кеңес жасалды. Жаңа агенттiктер азаматтық құқықтар туралы заңның орындалуына бақылауға  арналған нақтылы зарлардың тергеуiне федералды үкiмет түрткi бола функцияны өз жауапкершiлiгiне алатын бос еместiктiң 1979 жылдың 1 қаңтары бөлек комиссияны жасалдыдан тең мұршаларғана дейiн жұмыс iстей бастады.</w:t>
      </w:r>
      <w:r w:rsidRPr="000F3CB0">
        <w:rPr>
          <w:rFonts w:ascii="Times New Roman" w:hAnsi="Times New Roman"/>
          <w:sz w:val="28"/>
          <w:szCs w:val="28"/>
          <w:lang w:val="kk-KZ"/>
        </w:rPr>
        <w:br/>
        <w:t xml:space="preserve">            Қызметкерлердi басқаруды бюроға орталықтануды қамтамасыз ету және әкiмдiк- мемлекеттiк басқаруды кадрлық аппаратта жұмыс iстеудi үйлестiрудi  тапсырған. Бюро құзырында қызмет бойынша қызметтегi қызметшiлерiнiң тағайындауы және олардың алға басуы кiредi, олардың </w:t>
      </w:r>
      <w:r w:rsidRPr="000F3CB0">
        <w:rPr>
          <w:rFonts w:ascii="Times New Roman" w:hAnsi="Times New Roman"/>
          <w:sz w:val="28"/>
          <w:szCs w:val="28"/>
          <w:lang w:val="kk-KZ"/>
        </w:rPr>
        <w:lastRenderedPageBreak/>
        <w:t>еңбегiнiң бағасы, өндiру кадрлық жұмыстың әбден жетiлдiруi бойынша ұсыныстар, мадақтау және жаза, мамандығын жетiлдiру. Зор еңбектердiң стемысы силар қорғау бойынша кеңес бұл турасында, жұмыстан шығару және қағидалармен сәйкес қызметтiң өтуi, онда оның өкiлеттiгi жалдаудың төңiрегiдегiн азаматтық қызметтiң заңдарының орындалуын қамтамасыз етулерге апарады.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Еңбек жүйесінде заңнамаға сәйкес 9 ұстанымдары мен принциптері бар:</w:t>
      </w:r>
    </w:p>
    <w:p w:rsidR="00D81431" w:rsidRPr="000F3CB0" w:rsidRDefault="00D81431" w:rsidP="00D81431">
      <w:pPr>
        <w:pStyle w:val="a7"/>
        <w:numPr>
          <w:ilvl w:val="0"/>
          <w:numId w:val="2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барлығымен таңдап алуы бар қоғамның сегменттерi және қабiлеттiлiктердiң негiзiнде алға басумен қызметшiлердiң құрамын толтыруы, білім мен ұсталықтардың әділ және ашық түрде жарысы; </w:t>
      </w:r>
    </w:p>
    <w:p w:rsidR="00D81431" w:rsidRPr="000F3CB0" w:rsidRDefault="00D81431" w:rsidP="00D81431">
      <w:pPr>
        <w:pStyle w:val="a7"/>
        <w:numPr>
          <w:ilvl w:val="0"/>
          <w:numId w:val="2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әділ және қалыс қатынас ара үдеріс басқарманың персоналмен тыс тәуелділік  саяси назардың, нәсілдің, түстер терінің, діннің, ұлттық тектің, еденнің, отбасылық мәртебенің, жасы немесе кемтарлықтың мен  қадірмен  дербес өмірдің жасырындығына және конституция құқықтармен негізделген;</w:t>
      </w:r>
    </w:p>
    <w:p w:rsidR="00D81431" w:rsidRPr="000F3CB0" w:rsidRDefault="00D81431" w:rsidP="00D81431">
      <w:pPr>
        <w:pStyle w:val="a7"/>
        <w:numPr>
          <w:ilvl w:val="0"/>
          <w:numId w:val="2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сектордың бөлiндiсiнiң қызметкерлерiнiң төлеудi жергiлiктi деңгейi мадақтаумен қатар және жұмыстың өте жақсы орындауын мойындаумен де, ұлттық та есепке алуы бар тең құндылықтың жұмысына тең төлеу;</w:t>
      </w:r>
    </w:p>
    <w:p w:rsidR="00D81431" w:rsidRPr="000F3CB0" w:rsidRDefault="00D81431" w:rsidP="00D81431">
      <w:pPr>
        <w:pStyle w:val="a7"/>
        <w:numPr>
          <w:ilvl w:val="0"/>
          <w:numId w:val="2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қоғам мүддесi туралы ақкөңiл мiнез-құлық және қамның биiк стандарттары;</w:t>
      </w:r>
    </w:p>
    <w:p w:rsidR="00D81431" w:rsidRPr="000F3CB0" w:rsidRDefault="00D81431" w:rsidP="00D81431">
      <w:pPr>
        <w:pStyle w:val="a7"/>
        <w:numPr>
          <w:ilvl w:val="0"/>
          <w:numId w:val="2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әсерлi және тиiмдi қолдану федералды жұмысшы күш әсерлi және тиiмдi қолдану;</w:t>
      </w:r>
    </w:p>
    <w:p w:rsidR="00D81431" w:rsidRPr="000F3CB0" w:rsidRDefault="00D81431" w:rsidP="00D81431">
      <w:pPr>
        <w:pStyle w:val="a7"/>
        <w:numPr>
          <w:ilvl w:val="0"/>
          <w:numId w:val="2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сол, кiмдiкi қызметi жақсы жұмыс iстейтiн қызметшiлердiң сақтауы, жұмыстың дұрыстауы теңбе-тең емес, және айрылысу;</w:t>
      </w:r>
    </w:p>
    <w:p w:rsidR="00D81431" w:rsidRPr="000F3CB0" w:rsidRDefault="00D81431" w:rsidP="00D81431">
      <w:pPr>
        <w:pStyle w:val="a7"/>
        <w:numPr>
          <w:ilvl w:val="0"/>
          <w:numId w:val="24"/>
        </w:numPr>
        <w:spacing w:after="0" w:line="240" w:lineRule="auto"/>
        <w:ind w:left="0" w:firstLine="454"/>
        <w:jc w:val="both"/>
        <w:rPr>
          <w:rFonts w:ascii="Times New Roman" w:hAnsi="Times New Roman"/>
          <w:sz w:val="28"/>
          <w:szCs w:val="28"/>
          <w:lang w:val="kk-KZ"/>
        </w:rPr>
      </w:pPr>
    </w:p>
    <w:p w:rsidR="00D81431" w:rsidRPr="000F3CB0" w:rsidRDefault="00D81431" w:rsidP="00D81431">
      <w:pPr>
        <w:pStyle w:val="a7"/>
        <w:numPr>
          <w:ilvl w:val="0"/>
          <w:numId w:val="2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жолымен тиiмдi үйренудi жұмыс және әзiрлеудi жақсарту;</w:t>
      </w:r>
    </w:p>
    <w:p w:rsidR="00D81431" w:rsidRPr="000F3CB0" w:rsidRDefault="00D81431" w:rsidP="00D81431">
      <w:pPr>
        <w:pStyle w:val="a7"/>
        <w:numPr>
          <w:ilvl w:val="0"/>
          <w:numId w:val="2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қызметшiлердiң айғақсыз әсерлерiнен қорғау, дербес дербес фаворитизм немесе саяси мәжбүр ету;</w:t>
      </w:r>
    </w:p>
    <w:p w:rsidR="00D81431" w:rsidRPr="000F3CB0" w:rsidRDefault="00D81431" w:rsidP="00D81431">
      <w:pPr>
        <w:pStyle w:val="a7"/>
        <w:numPr>
          <w:ilvl w:val="0"/>
          <w:numId w:val="24"/>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қызметшiлердiң заңды ақпаратты ашуға жазаларынан қорғау. Жаза үрей сигнал берген қызметшiге қолдана алмайды.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Кәсiби азаматтық қызметшiлер сәйкесiнше  және шешiм қабылдау және басқаруды процесстегi жұмыстың жауапкершiлiгi және әрбiр дәреженiң қатысуын дәреже қызметтердiң Бас схемасының 18 дәрежелерi бойынша иерархиялық рет таралған қызметтерде орналасады. 18 лауазымды дәрежелер нығайтылғаннан заң шығару ретке әрбiрi мiнездеме және сипаттама және 5 АҚШ заң-законын тарауларға болады.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Дәрежелер 1-4 әкiмшiлiк мекемелердiң төменгi қызыметшiсi, тiкелей орындаушыларға жатады. Бұл дәрежелердiң қызметшiлерi ең оңай ескiлiктi iс жұмысты немесе тiкелей және ортақ бақылаумен қиындықтың кейбiр еншi болатын жұмыстарын орындайды. Қызметшiлер бұдан немесе тәуелсiз пiкiрлердiң шығаруы тiптi керек болмайды, немесе рұқсат етiледi, бiрақ алақанның аясындай - қойылған саясатпен және процедуралармен сәйкес. Олардың санының 1980 жылында 21, 1% қызметшiлердiң жалпы сандарының әкiмдiк- мемлекеттiк басқаруды аппаратында құрады. Оларды </w:t>
      </w:r>
      <w:r w:rsidRPr="000F3CB0">
        <w:rPr>
          <w:rFonts w:ascii="Times New Roman" w:hAnsi="Times New Roman"/>
          <w:sz w:val="28"/>
          <w:szCs w:val="28"/>
          <w:lang w:val="kk-KZ"/>
        </w:rPr>
        <w:lastRenderedPageBreak/>
        <w:t>беттерiнше тұрмыс жағдайына төмен төленетiн қызметкерлерге жатады: (егденiң 6, 5—9, 9 мың долларлары) еңбек ақының орташа өлшемi сектордың квалификациясыз жұмыс бөлiндiлерiнiң еңбекақысымен салыстырамыз.</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Дәрежелерге 5—8 арнайы бiлiмдер және әзiрлеу талап ететiн жұмыстарды орындаған қызметшiлер жатады, қабiлеттiлiк жеке жұмысқа. Ар жағында бұл жоғары мамандықты орындаушылық қызыметшi, болатын дипломдар жоғарғы оқу - жүргiзулер. Олар, әкiмшiлiк басқару бойынша ешқандай да функцияларды орындамағанында емес, кәсiби қызметтi ортақ бақылаумен өткенiнде. Олардың санының 1980 жылында 31, 1% қызметшiлердiң жалпы сандарының әкiмдiк- мемлекеттiк басқаруды аппаратында құрады. Оларды беттерiнше тұрмыс жағдайына орташа ақы төлелетiн қызметкерлерге жатады: олардың еңбек ақысы - 11, 3 егденiң 16 мың долларларына, және одан едәуiр төменде сектордың бөлiндiсiнен олардың әрiптестерiнiң </w:t>
      </w:r>
      <w:r w:rsidRPr="00153C66">
        <w:rPr>
          <w:rFonts w:ascii="Times New Roman" w:hAnsi="Times New Roman"/>
          <w:sz w:val="28"/>
          <w:szCs w:val="28"/>
          <w:lang w:val="kk-KZ"/>
        </w:rPr>
        <w:t>ваньяс</w:t>
      </w:r>
      <w:r w:rsidRPr="000F3CB0">
        <w:rPr>
          <w:rFonts w:ascii="Times New Roman" w:hAnsi="Times New Roman"/>
          <w:sz w:val="28"/>
          <w:szCs w:val="28"/>
          <w:lang w:val="kk-KZ"/>
        </w:rPr>
        <w:t>ы қысты.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Олардың қызметi ортақ әкiмшiлiк бақылаумен және басқарумен ағатындығыменнен, дәрежелердiң қызметшiлерi 9—14 орташа басшылық етушi қызыметшiлерге жатады. Мысалы, 11-шi дәрежесiнiң қызметшiлерi шешiм шығаруы керек, 12-шi дәреже жыл - басқару қабiлетiн байқатсын, 13-шi дәреженiң қызметшiлерi бөлiмшелердiң ептеген-шi тарауларының көмекшi бола алады, 14-шi - бөлiмшелердiң басшылары және бюро.</w:t>
      </w:r>
    </w:p>
    <w:p w:rsidR="00D81431" w:rsidRPr="000F3CB0" w:rsidRDefault="00D81431" w:rsidP="00D81431">
      <w:pPr>
        <w:spacing w:after="0" w:line="240" w:lineRule="auto"/>
        <w:ind w:firstLine="454"/>
        <w:jc w:val="both"/>
        <w:rPr>
          <w:rFonts w:ascii="Times New Roman" w:hAnsi="Times New Roman"/>
          <w:sz w:val="28"/>
          <w:szCs w:val="28"/>
          <w:lang w:val="kk-KZ"/>
        </w:rPr>
      </w:pP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Мұндай қызметшiлердiң жалпы саны 46, 6% шенеулiктердiң жалпы сандарының әкiмдiк- мемлекеттiк басқаруды аппаратында құрайды. Егденi 20мен 35пен аралығындағы мың долларларды олардың еңбек ақысының орташа өлшемi. Дәрежелердiң қызметшiлерi 15—18 мемлекеттiк мекемелердiң жоғарғы басшылық етушi құрамдары болып табылады. Мiндеттердiң қатарындасына ерекше қиындық және жауапкершiлiктiң мамандандырылған бағдарламаларымен жоспарлау және басқару кiредi. Әдеттегiдей, олар бюро және бөлiмдерге басшылық етедi. Мұндай қызметшiлердiң жалпы саны азын-аулақ - 2, 35%.0 (егденiң 50— 75 мың долларлары) төменгi дәреженiң қызметшiлерiнiң еңбек ақысы олардың еңбек ақысы орташа 750%ке жоғары. АҚШтағы азаматтық қызметi конкурстық және ерекшеге бөлшектенедi. Атау конкурстық қызметтi барлық тағайындау бұл конкурстық емтихандарға таңдаудың нәтижесiнде өндiрiп алатын ұғындырылады. 90 % барлық мемлекеттiк қызметшiлер конкурстық жүйелердi арқылы өтедi. Атау ерекше бұл қызметтiң қызметi бойынша азаматтық қызмет туралы заң әсердiң астынан шығарған жағдай қамтып көрсетедi. Санға ерекше ұлттық қауiпсiздiк бойынша агенттiктiң қызметшiлерi кiредi, АҚШ өкiлдiк халықаралық ұйымдарда, ОББ ФТБ, мемдепартамент. Қызметтердiң мәлiмет құрамы ерекше қағидаларға салатыны қызық. Бұл билеушi топтардың саяси пiкiрлерiмен ұғындырылады - талпыныспен мемлекеттiң мүдделерiнiң қамтамасыз етуiндегi ерекше маңызды рөлдердi ойнайтын мекемелер қызметшiлер үшiн биiгiрек еңбек ақы көрсететiн ерекше құқықты мәртебе сол жасау. </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АҚШта патронаж жүйесi, немесе олжаның жүйесi сонымен бiрге жоғарғы шенеулiктердiң алмасушылығы олар бөтендерiмен болып табылған партияның өкiлiнiң ақ үйiндегi табылуды уақытқа байланысты жалбарына бар болады, яғни саяси зор еңбектерде және периодичес жоғарғы әкiмшiлiк қызметтерге тағайындау. Бүгiн тек қана 5% ерекше маңызды қызметтер бүгiн тек қана патронаж әдiстерiмен толтырылады. Орындаушылық мекемелер және агенттiктердiң осы тарауы, елшiлер, консул. Олар кеңес және (сенаторлық әдептiлiктiң салты) Сенат келiсiмiнен президенттi тағайындайды. Қызметтердiң қатары сонымен бiрге, президент Сенат келiсiмiсiз алатынын тағайындауға бар болады: үкiмет бағдарламаларының жетекшiсi, кеңесшiлер, көмекшi және Президента дербес хатшылар.</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Баспалдақ бойынша алға басудың шенеулiктерiнiң көпшiлiктерi үшiн зор еңбектердiң жүйесiнiң қағидаларына сәйкес өндiрiп алады - конкурстық емтихандарға қызметтегi жоғарылатуына ең жақсы кандидаттардың таңдауы, сонымен бiрге олардың қызметтiк қызметiнiң жыл сайын бағасының негiзiнде. Конкурстық емтихандар дегенмен ғана үшiн қатардағы қызметтердi қолданылады, қызметтiк қызметтiң периодты бағасының қорытындылары анағұрлым маңыздылау. Қызметшiлердiң жұмысының үстiнде бақылау үшiн мұндай бағаның мәнi 1978 жылдың заңы бойынша кенет жоғарылатылды. Зейнеттердi нәтижеде жыл сайын баға әкiмдiк- мемлекеттiк басқаруды жүйеде кадрлық саясаттың нақты аспап болды. Американдық политологтер, жұмыстан шығарудың процедурасы ретiнде түсiндiре 1978 жыл заңның мазмұныды қайталап айтты едәуiр ықшамдады. Шындығында, жұмыстан шығару туралы сұрақ заңда өте кең сипаттаған: егер бұл ұлттық қауiпсiздiк мақсаттарындағы керек қызметтермен әрбiр шығарыла алады. Әкiмшiлiктер жалғыз мiндет жұмыстан шығару туралының ескертудi алдын ала тапсыру болып табылады.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1979 жылға дейiн мемлекеттiк қызметшiнiң жұмысының үш белгiлi бағалары бар болды: өте жақсы, қанағатты және қанағаттанарлықсызы. Әрбiр мекемеде дәл қазiр бағаның өз жүйесi бар болады. Сонымен бiрге өздерiнiң қызметшiлерiнiң бағалау белгiлерiнiң өңдеуiне тартуды мадақталады. Жұмыстың бағасы қайта даярлау туралы шешiм қабылдау үшiн негiз болып табылады, қалдырып кету бұрынғы қызметте немесе мемлекеттiк қызметшiнiң жылжуы, төмендеу, марарпаттау, үйрену.</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Мекеменiң жетекшiсi оның еңбегiнiң белгiлер туралы да бағасының оның мекенжайына сыншылдық ескерту туралы қызметшiге хабарлауы керек. Бұл қызметшi туралы жазбаша ескерту керек байланысты жаман нашар жұмысты қызметте ескерту керек төмендеуге қатысты әсерлердi кiрiсуден бұрын қандай болмасын. Егер қызметтегi төмендеуi туралы ұсыныстардан кейiн</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Мемлекеттiк қызметтiң әрбiр мекемесiнде қызмет бойынша алға басуды өз жоспарында болады. Егер нақтылы болса, өз мекемесiнен кандидаттары қызмет жеткiлiксiз, жариялы сайыс жариялайды. Алға басу үшiн белгiлер мемлекеттiк қызметке қабылдану үшiн сияқты, дегенмен мекемелерге жазбаша немесе ауызша тесттерден бас тарытуға кеңес берген. Бөлек әрбiр мекемемен сонымен бiрге тываютсяның күңнiң алға басуы үшiн мамандыққа </w:t>
      </w:r>
      <w:r w:rsidRPr="000F3CB0">
        <w:rPr>
          <w:rFonts w:ascii="Times New Roman" w:hAnsi="Times New Roman"/>
          <w:sz w:val="28"/>
          <w:szCs w:val="28"/>
          <w:lang w:val="kk-KZ"/>
        </w:rPr>
        <w:lastRenderedPageBreak/>
        <w:t>қатысты стандарттар және тиiстi жұмыстың табысты орындауы үшiн талаптардың минимумдарын анықтайды. Мысалы, бұл стандарт сәйкес келетiн барлық кандидаттар сонымен бiрге нақтылы дәрежеге заң бойынша сайман ) қажеттi басқа талаптарға қызметке талаптана ала алды. Олардың iшiнен өте биiк бiлiктiлiк ие болатын кiмдiкi кандидатуралары әдетте 3—5 адамы бар алып қояды және кемсiту де фаворитизмға жол бермей шешiм шығаратын арнайы шенеулiктiң қарастыруына берiледi. Заң жетекшiлер қарсы тәртiптi шаралардың қолдануы сол талап етедi:</w:t>
      </w:r>
    </w:p>
    <w:p w:rsidR="00D81431" w:rsidRPr="000F3CB0" w:rsidRDefault="00D81431" w:rsidP="00D81431">
      <w:pPr>
        <w:pStyle w:val="a7"/>
        <w:numPr>
          <w:ilvl w:val="0"/>
          <w:numId w:val="2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талапкерлерден бiреулердi дискриминация жасайды;</w:t>
      </w:r>
    </w:p>
    <w:p w:rsidR="00D81431" w:rsidRPr="000F3CB0" w:rsidRDefault="00D81431" w:rsidP="00D81431">
      <w:pPr>
        <w:pStyle w:val="a7"/>
        <w:numPr>
          <w:ilvl w:val="0"/>
          <w:numId w:val="2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өзiмi қай бұл сұрататын немесе қатынасында қандай болмасын кадрлық өзгерiстердi жоспарланатын қызметшiдегi ұсынысы қандай болмасын бұл жұмыстың адамының баға өзiмен ұсынатын орындаулардың материалдары қоспағанда талап етiп немесе қарайды, шын ниеттiк және пайдаға асу, ортақ ортақ бiлiктiлiк немесе сипат, мейiл, ол оның қабiлеттiлiктерi;</w:t>
      </w:r>
    </w:p>
    <w:p w:rsidR="00D81431" w:rsidRPr="000F3CB0" w:rsidRDefault="00D81431" w:rsidP="00D81431">
      <w:pPr>
        <w:pStyle w:val="a7"/>
        <w:numPr>
          <w:ilvl w:val="0"/>
          <w:numId w:val="2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саяси әсерлерге мәжбүр ету үшiн ресми өкiметтердi қолданады;</w:t>
      </w:r>
    </w:p>
    <w:p w:rsidR="00D81431" w:rsidRPr="000F3CB0" w:rsidRDefault="00D81431" w:rsidP="00D81431">
      <w:pPr>
        <w:pStyle w:val="a7"/>
        <w:numPr>
          <w:ilvl w:val="0"/>
          <w:numId w:val="2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адам немесе оның құқықтарына әдейi жадыгөйленедi мемлекеттiк қызметке түсу үшiн жарыстарда қатысуға кедергi келтiредi;</w:t>
      </w:r>
    </w:p>
    <w:p w:rsidR="00D81431" w:rsidRPr="000F3CB0" w:rsidRDefault="00D81431" w:rsidP="00D81431">
      <w:pPr>
        <w:pStyle w:val="a7"/>
        <w:numPr>
          <w:ilvl w:val="0"/>
          <w:numId w:val="2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сол мақсаты бар жарыста мүмкiншiлiктер кандидаттардың қайсысы болса да нашарлатып немесе жақсартуға қатысуға бас тарыту үшiн қызметшiнi баурайды;</w:t>
      </w:r>
    </w:p>
    <w:p w:rsidR="00D81431" w:rsidRPr="000F3CB0" w:rsidRDefault="00D81431" w:rsidP="00D81431">
      <w:pPr>
        <w:pStyle w:val="a7"/>
        <w:numPr>
          <w:ilvl w:val="0"/>
          <w:numId w:val="2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қандай болмасын ерекше жоғары бағалауларда болады немесе қызметке кандидатқа немесе қызметшiге заң ескерiлмеген артықшылық қандай болмасын iлiгедi;</w:t>
      </w:r>
    </w:p>
    <w:p w:rsidR="00D81431" w:rsidRPr="000F3CB0" w:rsidRDefault="00D81431" w:rsidP="00D81431">
      <w:pPr>
        <w:pStyle w:val="a7"/>
        <w:numPr>
          <w:ilvl w:val="0"/>
          <w:numId w:val="2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тағайындайды, алға бастыр бауырластардың (немесе \\\ оны) оның меншiктi агенттiгiнде қызмет бойынша;</w:t>
      </w:r>
    </w:p>
    <w:p w:rsidR="00D81431" w:rsidRPr="000F3CB0" w:rsidRDefault="00D81431" w:rsidP="00D81431">
      <w:pPr>
        <w:pStyle w:val="a7"/>
        <w:numPr>
          <w:ilvl w:val="0"/>
          <w:numId w:val="2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кадрлық әсерлердi жүзеге асырып немесе жасауға тырысады және өз апелляция құқықтарымен пайдаланатын қызметшiлер жаза ретiнде сол үшiн саяси қызметпен немесе заңды түрлермен шұғылдануға бас тарытты заң бұзулар ашты, ысырап қорлар, билiгiн асыра пайдалану немесе қоғамдық денсаулыққа немесе қауiпсiздiктiң маңызды және ерекше қауiп-қатерiн, ереже және нұсқаулар;</w:t>
      </w:r>
    </w:p>
    <w:p w:rsidR="00D81431" w:rsidRPr="000F3CB0" w:rsidRDefault="00D81431" w:rsidP="00D81431">
      <w:pPr>
        <w:pStyle w:val="a7"/>
        <w:numPr>
          <w:ilvl w:val="0"/>
          <w:numId w:val="2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заң бұзулар болып табылған қызыметшiнiң қатынасындағы әсер жүзеге асырып немесе жасауға тырысады, ереже немесе зор еңбектердiң жүйесiнiң қағида тiкелей жататын нұсқаулар.</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Қалай көремiз, АҚШтағы азаматтық қызметiнiң реформасы туралы заңда қызмет бойынша зор еңбектердiң жүйесiнiң қағидалары алға басуда бұзатын жетекшiлер қарсы тәртiптiк шаралар сол мұқият жасалған. Болуы мүмкiн ацийдың ұқсас елеуiштерiнiң пайда болуында азаматтық қызметте iс жүзiнде заң тиiмдi мәлiметтi пайдалануға жеткiлiктi мүмкiндiк берген заңға қарсы ахуалдардың жағдайларының барынша нақты тұжырымдары бұл жерде беретiнi маңызды.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АҚШта бар болады және қызметтердiң конкурстан тыс жұмысы, бұл ары қарай алға басу (стажерлер үшiн, оқушы) алдыңғы қызметке ендi қабылдауда өз мiндеттерiнiң табысты орындауында ескерiлгенде жағдайлар сол болады. </w:t>
      </w:r>
      <w:r w:rsidRPr="000F3CB0">
        <w:rPr>
          <w:rFonts w:ascii="Times New Roman" w:hAnsi="Times New Roman"/>
          <w:sz w:val="28"/>
          <w:szCs w:val="28"/>
          <w:lang w:val="kk-KZ"/>
        </w:rPr>
        <w:lastRenderedPageBreak/>
        <w:t>Жарыс тыс (120 күндердiң сол мерзiмге дейiнiне) уақытша сипат алып жүрген қызметтер сонымен бiрге алмастырылады. Ерекшелiктер басқа мекеме аустырып кеткен штатты қысқартулар артынан бұрынғы қызмет жоғалтқан қызметшiлер үшiн iстеле алады.</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Белгiлi американдық заңгер және политолог О.болат қызметшiлердiң еңбектiң ұйымы үшiн өте ыңғайлы форманы лауазымды бiлiктiлiктiң жүйесiн төменгi санайды және</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Орта санаттағы:”Қызметтік </w:t>
      </w:r>
      <w:r w:rsidRPr="000F3CB0">
        <w:rPr>
          <w:rFonts w:ascii="Times New Roman" w:hAnsi="Times New Roman"/>
          <w:b/>
          <w:sz w:val="28"/>
          <w:szCs w:val="28"/>
          <w:lang w:val="kk-KZ"/>
        </w:rPr>
        <w:t>квалификация</w:t>
      </w:r>
      <w:r w:rsidRPr="000F3CB0">
        <w:rPr>
          <w:rFonts w:ascii="Times New Roman" w:hAnsi="Times New Roman"/>
          <w:sz w:val="28"/>
          <w:szCs w:val="28"/>
          <w:lang w:val="kk-KZ"/>
        </w:rPr>
        <w:t xml:space="preserve"> жүйесінің үстемдігі қарапайым идеяға негізделеді:ең жақсы,ұзақ мерзімді  және тиімді формасы ретінде төмен және орта санаттағы қызметкерлердің ынталандырушысы жұмыс болып табылады.Басқа сөзбен айтқанда,қызметтік іскерліктің сипаты-жұмылдыратын,жұмысқа деген қызығушылығын қолдайтын және жұмыстың жақсы шарттарын іздестіруде кедергіде келтіретін осы күш болып табылады”.Тиісінше,Стальдың қорытындысы бойынша,шенеуніктердің қызметтік іскерлігін жеткілікті табысты ұйымдастыру үшін,кандидатураларды шебер іріктеу керек және қызметке байланысты міндеттердің көлемін ғылыми негіздеп,анықтау жолымен ғана қол жеткізуге болады.Бірақ жоғарғы әкімшілік орынға басқа жүйе керек. Ол-“шендік жүйе”. О.Сталь ойы бойынша,қызметтік біліктілік жүйесі жұмыстың ең жоғарғы өнімділігіне қол жеткізуге ықпал етеді,ал шендік жүйе басқарушының сапалы дамуына және жұмысқа шығармашылық қатынас орнатуға көмектеседі деген.</w:t>
      </w:r>
    </w:p>
    <w:p w:rsidR="00D81431" w:rsidRPr="000F3CB0" w:rsidRDefault="00D81431" w:rsidP="00D8143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Шендік жүйені (немесе әкімдерді тағайындау жүйесі) 60 жылдардың аяғында президент Джонсон енгізді.Ол жоғарғы әкімшілік шенеуніктерге ерекше құқықтық статус ұсынды.Әрбір жоғары санаттағы қызметтік тұлға бір мекемеден басқа мекемеге еркін ауыса алады және саяси басқарушы өзінің қарамағындағы кадрларды қалауымен орналастыра алады.Джонсон ойы бойынша,бұл “жоғарғы” әкімшілікті саяси басшылыққа жақындата түседі.Заң бойынша 1978 ж. әкім таңдау жүйесі құқықтық институт ретінде бекітілген болатын.Қазіргі кезде АҚШ жоғарғы әкімшілік қызметтегі шенеуніктердің жабық корпусын көрсетеді,оның ішінде 16-18-дегі ғана емес,сонымен қатар </w:t>
      </w:r>
      <w:r w:rsidRPr="000F3CB0">
        <w:rPr>
          <w:rFonts w:ascii="Times New Roman" w:hAnsi="Times New Roman"/>
          <w:b/>
          <w:sz w:val="28"/>
          <w:szCs w:val="28"/>
          <w:lang w:val="kk-KZ"/>
        </w:rPr>
        <w:t xml:space="preserve">“патронажные” </w:t>
      </w:r>
      <w:r w:rsidRPr="000F3CB0">
        <w:rPr>
          <w:rFonts w:ascii="Times New Roman" w:hAnsi="Times New Roman"/>
          <w:sz w:val="28"/>
          <w:szCs w:val="28"/>
          <w:lang w:val="kk-KZ"/>
        </w:rPr>
        <w:t>орын алатындар да кіреді.Бұл қызметтің саяси ұтымдылығы-ерекше материалдық стимул  тағайындау:жоғары жалақы,  сыйақы жүйесі және карьераны  жоғарлатуға кең мүмкіндік тудыру болып табылады.Біруақытта билік шенеуніктердің “жоғары” саяси элитаға жақындастыруға ұмтылады,сонымен  қатар жоғарғы эшелонды әкімшіліктерді белгілі саяси бағдарға бағыттайды. АҚШ-та мемлекеттік қызметкерлердің саяси  іскерлік сипатына ерекше көңіл аударады.Американдық шенеунікке 1978 ж.азаматтық қызметтің реформасы туралы заң бойынша рұқсат етіледі:</w:t>
      </w:r>
    </w:p>
    <w:p w:rsidR="00D81431" w:rsidRPr="000F3CB0" w:rsidRDefault="00D81431" w:rsidP="00D81431">
      <w:pPr>
        <w:pStyle w:val="a7"/>
        <w:numPr>
          <w:ilvl w:val="0"/>
          <w:numId w:val="2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сайлауға дауыс беру және тіркелу;</w:t>
      </w:r>
    </w:p>
    <w:p w:rsidR="00D81431" w:rsidRPr="000F3CB0" w:rsidRDefault="00D81431" w:rsidP="00D81431">
      <w:pPr>
        <w:pStyle w:val="a7"/>
        <w:numPr>
          <w:ilvl w:val="0"/>
          <w:numId w:val="2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 саяси басқарушы немесе саяси компаниядағы кандидаттың  белгілі бір бағдарын бойынша ұстанғанша, өзінің ойын саяси сұрақтар бойынша тар шеңберде және ашық жариялау;</w:t>
      </w:r>
    </w:p>
    <w:p w:rsidR="00D81431" w:rsidRPr="000F3CB0" w:rsidRDefault="00D81431" w:rsidP="00D81431">
      <w:pPr>
        <w:pStyle w:val="a7"/>
        <w:numPr>
          <w:ilvl w:val="0"/>
          <w:numId w:val="2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саяси нышан ретінде түйме немесе белгілер тағу,жеке көлігіне сурет жапсыруға болады,бірақ жұмыс барысында емес;</w:t>
      </w:r>
    </w:p>
    <w:p w:rsidR="00D81431" w:rsidRPr="000F3CB0" w:rsidRDefault="00D81431" w:rsidP="00D81431">
      <w:pPr>
        <w:pStyle w:val="a7"/>
        <w:numPr>
          <w:ilvl w:val="0"/>
          <w:numId w:val="2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саяси партиялар мен ұйымдарға өз еркімен үлесін қоса алады;</w:t>
      </w:r>
    </w:p>
    <w:p w:rsidR="00D81431" w:rsidRPr="000F3CB0" w:rsidRDefault="00D81431" w:rsidP="00D81431">
      <w:pPr>
        <w:pStyle w:val="a7"/>
        <w:numPr>
          <w:ilvl w:val="0"/>
          <w:numId w:val="2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қоғамдық ұйымдарда лауазымды орын алса,қандайда бір қоғамдық ұйымдарға көмек көрсетуі керек,егер ол дау-жанжалдарға әкелмесе немесе қызметтік міндеттерді атқаруда кедергі келтірмесе;</w:t>
      </w:r>
    </w:p>
    <w:p w:rsidR="00D81431" w:rsidRPr="000F3CB0" w:rsidRDefault="00D81431" w:rsidP="00D81431">
      <w:pPr>
        <w:pStyle w:val="a7"/>
        <w:numPr>
          <w:ilvl w:val="0"/>
          <w:numId w:val="21"/>
        </w:numPr>
        <w:spacing w:after="0" w:line="240" w:lineRule="auto"/>
        <w:ind w:left="0" w:firstLine="454"/>
        <w:jc w:val="both"/>
        <w:rPr>
          <w:rFonts w:ascii="Times New Roman" w:hAnsi="Times New Roman"/>
          <w:sz w:val="28"/>
          <w:szCs w:val="28"/>
          <w:lang w:val="kk-KZ"/>
        </w:rPr>
      </w:pPr>
      <w:r w:rsidRPr="000F3CB0">
        <w:rPr>
          <w:rFonts w:ascii="Times New Roman" w:hAnsi="Times New Roman"/>
          <w:b/>
          <w:sz w:val="28"/>
          <w:szCs w:val="28"/>
          <w:lang w:val="kk-KZ"/>
        </w:rPr>
        <w:t xml:space="preserve">канцелярлық </w:t>
      </w:r>
      <w:r w:rsidRPr="000F3CB0">
        <w:rPr>
          <w:rFonts w:ascii="Times New Roman" w:hAnsi="Times New Roman"/>
          <w:sz w:val="28"/>
          <w:szCs w:val="28"/>
          <w:lang w:val="kk-KZ"/>
        </w:rPr>
        <w:t>және соттық істерді  жүзеге асыру, штаттық заң немесе жергілікті заң бойынша сайлау сипатын алмау;</w:t>
      </w:r>
    </w:p>
    <w:p w:rsidR="00D81431" w:rsidRPr="000F3CB0" w:rsidRDefault="00D81431" w:rsidP="00D81431">
      <w:pPr>
        <w:pStyle w:val="a7"/>
        <w:numPr>
          <w:ilvl w:val="0"/>
          <w:numId w:val="2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партияға байланысты емес,саяси сұрақтарда белсенділік көрсету.Мысалы:конституциялық түзетуді,референдумды және жергілікті жарлықтарды талқылау кезінде;</w:t>
      </w:r>
    </w:p>
    <w:p w:rsidR="00D81431" w:rsidRPr="000F3CB0" w:rsidRDefault="00D81431" w:rsidP="00D81431">
      <w:pPr>
        <w:pStyle w:val="a7"/>
        <w:numPr>
          <w:ilvl w:val="0"/>
          <w:numId w:val="2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ұйымды басқаруда белсенділік танытпау,бірақ саяси партиялардың  немесе басқа саяси ұйымдардың мүшесі болып,жиналыстарға қатысу және әрбір сұрақты талқылау; </w:t>
      </w:r>
    </w:p>
    <w:p w:rsidR="00D81431" w:rsidRPr="000F3CB0" w:rsidRDefault="00D81431" w:rsidP="00D81431">
      <w:pPr>
        <w:pStyle w:val="a7"/>
        <w:numPr>
          <w:ilvl w:val="0"/>
          <w:numId w:val="2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партиялық фондтардың толығуына байланысты іс-шараға және басқа жиналыстарға,саяси съездерге қатысу (өкілі немесе кандидат ретінде емес),бірақ дайындыққа және өткізугеде белсенділік танытпау; </w:t>
      </w:r>
    </w:p>
    <w:p w:rsidR="00D81431" w:rsidRPr="000F3CB0" w:rsidRDefault="00D81431" w:rsidP="00D81431">
      <w:pPr>
        <w:pStyle w:val="a7"/>
        <w:numPr>
          <w:ilvl w:val="0"/>
          <w:numId w:val="2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сенаторға немесе конгресменге қай сұраққа қалай дауыс беру кезінде өз ойын айту.</w:t>
      </w:r>
    </w:p>
    <w:p w:rsidR="00D81431" w:rsidRPr="000F3CB0" w:rsidRDefault="00D81431" w:rsidP="00D81431">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Қызметкер заңды бұзғаны үшін  төлем ақысыз жұмыстан шеттетіледі,ал саяси іскерлікте белсенділік танытса қызметтен шығарылуы мүмкін.</w:t>
      </w:r>
    </w:p>
    <w:p w:rsidR="00D81431" w:rsidRPr="000F3CB0" w:rsidRDefault="00D81431" w:rsidP="00D81431">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Осылайша,Германияға қарағанда,АҚШ-та мемлекеттік қызметкерлердің саяси белсенділігіне көптеген шектеулер қойылады.Тек президент жанындағы жоғарғы қызметтегі тұлғаға ғана </w:t>
      </w:r>
      <w:r w:rsidRPr="000F3CB0">
        <w:rPr>
          <w:rFonts w:ascii="Times New Roman" w:hAnsi="Times New Roman"/>
          <w:b/>
          <w:sz w:val="28"/>
          <w:szCs w:val="28"/>
          <w:lang w:val="kk-KZ"/>
        </w:rPr>
        <w:t>исключения</w:t>
      </w:r>
      <w:r w:rsidRPr="000F3CB0">
        <w:rPr>
          <w:rFonts w:ascii="Times New Roman" w:hAnsi="Times New Roman"/>
          <w:sz w:val="28"/>
          <w:szCs w:val="28"/>
          <w:lang w:val="kk-KZ"/>
        </w:rPr>
        <w:t xml:space="preserve"> бар.</w:t>
      </w:r>
    </w:p>
    <w:p w:rsidR="00D81431" w:rsidRPr="000F3CB0" w:rsidRDefault="00D81431" w:rsidP="00D81431">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Қызық,Германияда сияқты АҚШ-тада әкімшілік сот жүйесі жоқ.Олардың функцияларын жетістіктерді қорғайтын жүйенің Кеңесі орындайды.Кеңестің басты мақсаты-қызметкерлерді кадрлық әрекеттерден,жұмысты асыра пайдаланудан қорғау.Ол тыңдап,қызметкерлердің арыздары бойынша шешім қабылдап және керек болған жағдайда мемлекеттік қызметкерге немесе мекемеге тәртіпке шақыратын әрекеттер мен түзету туралы бұйрық шығарады.</w:t>
      </w:r>
    </w:p>
    <w:p w:rsidR="00D81431" w:rsidRPr="000F3CB0" w:rsidRDefault="00D81431" w:rsidP="00D81431">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Тағыда кеңестің қоғамдық Бюросы бар,ол жетістіктерді қорғайтын жүйенің Кеңесімен тығыз байланысты.Ол кадрлық тәжібиде заңмен тыйым салынған зерттеулермен айналысады.Бұл мына жағдайларға байланысты:</w:t>
      </w:r>
    </w:p>
    <w:p w:rsidR="00D81431" w:rsidRPr="000F3CB0" w:rsidRDefault="00D81431" w:rsidP="00D81431">
      <w:pPr>
        <w:pStyle w:val="a7"/>
        <w:numPr>
          <w:ilvl w:val="0"/>
          <w:numId w:val="22"/>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тыйым салынған кадрлық саясаттың федеральды мекемедегі орны бар болса;</w:t>
      </w:r>
    </w:p>
    <w:p w:rsidR="00D81431" w:rsidRPr="000F3CB0" w:rsidRDefault="00D81431" w:rsidP="00D81431">
      <w:pPr>
        <w:pStyle w:val="a7"/>
        <w:numPr>
          <w:ilvl w:val="0"/>
          <w:numId w:val="22"/>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федеральдық қызметкер заң бұзылғанда “дабыл” береді.Ол басқарудың қателігі, ысырапшылық, билікті асыра пайдалану немесе қоғамдық бірліктің қаупі және т.б. болуы мүмкін.</w:t>
      </w:r>
    </w:p>
    <w:p w:rsidR="00D81431" w:rsidRPr="000F3CB0" w:rsidRDefault="00D81431" w:rsidP="00D81431">
      <w:pPr>
        <w:pStyle w:val="a7"/>
        <w:numPr>
          <w:ilvl w:val="0"/>
          <w:numId w:val="22"/>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федеративті кызметкерлер саяси қызметтің қысыма ұшырайды,саяси іскерліктің тыйым салынған немесе негізделмеген шектеулерге енуі мүмкін.</w:t>
      </w:r>
    </w:p>
    <w:p w:rsidR="00A24775" w:rsidRPr="00D81431" w:rsidRDefault="00A24775">
      <w:pPr>
        <w:rPr>
          <w:lang w:val="kk-KZ"/>
        </w:rPr>
      </w:pPr>
    </w:p>
    <w:sectPr w:rsidR="00A24775" w:rsidRPr="00D81431" w:rsidSect="00A247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D36AA"/>
    <w:multiLevelType w:val="hybridMultilevel"/>
    <w:tmpl w:val="AD5AF0A6"/>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B305266"/>
    <w:multiLevelType w:val="hybridMultilevel"/>
    <w:tmpl w:val="86A84E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FAA326A"/>
    <w:multiLevelType w:val="hybridMultilevel"/>
    <w:tmpl w:val="C47EBD4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10293A55"/>
    <w:multiLevelType w:val="hybridMultilevel"/>
    <w:tmpl w:val="FE0229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31EE26FD"/>
    <w:multiLevelType w:val="hybridMultilevel"/>
    <w:tmpl w:val="C47C8476"/>
    <w:lvl w:ilvl="0" w:tplc="CECE36B2">
      <w:start w:val="1887"/>
      <w:numFmt w:val="bullet"/>
      <w:lvlText w:val="-"/>
      <w:lvlJc w:val="left"/>
      <w:pPr>
        <w:ind w:left="525"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33FC1398"/>
    <w:multiLevelType w:val="hybridMultilevel"/>
    <w:tmpl w:val="FED8322E"/>
    <w:lvl w:ilvl="0" w:tplc="37E84608">
      <w:start w:val="1"/>
      <w:numFmt w:val="decimal"/>
      <w:lvlText w:val="%1."/>
      <w:lvlJc w:val="left"/>
      <w:pPr>
        <w:ind w:left="36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341C6285"/>
    <w:multiLevelType w:val="hybridMultilevel"/>
    <w:tmpl w:val="9FEA7F68"/>
    <w:lvl w:ilvl="0" w:tplc="04190005">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7">
    <w:nsid w:val="35EA1CDC"/>
    <w:multiLevelType w:val="multilevel"/>
    <w:tmpl w:val="957AF22C"/>
    <w:lvl w:ilvl="0">
      <w:start w:val="1"/>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nsid w:val="398679EE"/>
    <w:multiLevelType w:val="hybridMultilevel"/>
    <w:tmpl w:val="AEE07B0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3DB91C42"/>
    <w:multiLevelType w:val="hybridMultilevel"/>
    <w:tmpl w:val="0B646336"/>
    <w:lvl w:ilvl="0" w:tplc="04190001">
      <w:start w:val="1"/>
      <w:numFmt w:val="bullet"/>
      <w:lvlText w:val=""/>
      <w:lvlJc w:val="left"/>
      <w:pPr>
        <w:ind w:left="1011" w:hanging="360"/>
      </w:pPr>
      <w:rPr>
        <w:rFonts w:ascii="Symbol" w:hAnsi="Symbol" w:hint="default"/>
      </w:rPr>
    </w:lvl>
    <w:lvl w:ilvl="1" w:tplc="04190003" w:tentative="1">
      <w:start w:val="1"/>
      <w:numFmt w:val="bullet"/>
      <w:lvlText w:val="o"/>
      <w:lvlJc w:val="left"/>
      <w:pPr>
        <w:ind w:left="1731" w:hanging="360"/>
      </w:pPr>
      <w:rPr>
        <w:rFonts w:ascii="Courier New" w:hAnsi="Courier New" w:cs="Courier New" w:hint="default"/>
      </w:rPr>
    </w:lvl>
    <w:lvl w:ilvl="2" w:tplc="04190005" w:tentative="1">
      <w:start w:val="1"/>
      <w:numFmt w:val="bullet"/>
      <w:lvlText w:val=""/>
      <w:lvlJc w:val="left"/>
      <w:pPr>
        <w:ind w:left="2451" w:hanging="360"/>
      </w:pPr>
      <w:rPr>
        <w:rFonts w:ascii="Wingdings" w:hAnsi="Wingdings" w:hint="default"/>
      </w:rPr>
    </w:lvl>
    <w:lvl w:ilvl="3" w:tplc="04190001" w:tentative="1">
      <w:start w:val="1"/>
      <w:numFmt w:val="bullet"/>
      <w:lvlText w:val=""/>
      <w:lvlJc w:val="left"/>
      <w:pPr>
        <w:ind w:left="3171" w:hanging="360"/>
      </w:pPr>
      <w:rPr>
        <w:rFonts w:ascii="Symbol" w:hAnsi="Symbol" w:hint="default"/>
      </w:rPr>
    </w:lvl>
    <w:lvl w:ilvl="4" w:tplc="04190003" w:tentative="1">
      <w:start w:val="1"/>
      <w:numFmt w:val="bullet"/>
      <w:lvlText w:val="o"/>
      <w:lvlJc w:val="left"/>
      <w:pPr>
        <w:ind w:left="3891" w:hanging="360"/>
      </w:pPr>
      <w:rPr>
        <w:rFonts w:ascii="Courier New" w:hAnsi="Courier New" w:cs="Courier New" w:hint="default"/>
      </w:rPr>
    </w:lvl>
    <w:lvl w:ilvl="5" w:tplc="04190005" w:tentative="1">
      <w:start w:val="1"/>
      <w:numFmt w:val="bullet"/>
      <w:lvlText w:val=""/>
      <w:lvlJc w:val="left"/>
      <w:pPr>
        <w:ind w:left="4611" w:hanging="360"/>
      </w:pPr>
      <w:rPr>
        <w:rFonts w:ascii="Wingdings" w:hAnsi="Wingdings" w:hint="default"/>
      </w:rPr>
    </w:lvl>
    <w:lvl w:ilvl="6" w:tplc="04190001" w:tentative="1">
      <w:start w:val="1"/>
      <w:numFmt w:val="bullet"/>
      <w:lvlText w:val=""/>
      <w:lvlJc w:val="left"/>
      <w:pPr>
        <w:ind w:left="5331" w:hanging="360"/>
      </w:pPr>
      <w:rPr>
        <w:rFonts w:ascii="Symbol" w:hAnsi="Symbol" w:hint="default"/>
      </w:rPr>
    </w:lvl>
    <w:lvl w:ilvl="7" w:tplc="04190003" w:tentative="1">
      <w:start w:val="1"/>
      <w:numFmt w:val="bullet"/>
      <w:lvlText w:val="o"/>
      <w:lvlJc w:val="left"/>
      <w:pPr>
        <w:ind w:left="6051" w:hanging="360"/>
      </w:pPr>
      <w:rPr>
        <w:rFonts w:ascii="Courier New" w:hAnsi="Courier New" w:cs="Courier New" w:hint="default"/>
      </w:rPr>
    </w:lvl>
    <w:lvl w:ilvl="8" w:tplc="04190005" w:tentative="1">
      <w:start w:val="1"/>
      <w:numFmt w:val="bullet"/>
      <w:lvlText w:val=""/>
      <w:lvlJc w:val="left"/>
      <w:pPr>
        <w:ind w:left="6771" w:hanging="360"/>
      </w:pPr>
      <w:rPr>
        <w:rFonts w:ascii="Wingdings" w:hAnsi="Wingdings" w:hint="default"/>
      </w:rPr>
    </w:lvl>
  </w:abstractNum>
  <w:abstractNum w:abstractNumId="10">
    <w:nsid w:val="487C7793"/>
    <w:multiLevelType w:val="hybridMultilevel"/>
    <w:tmpl w:val="062E6D32"/>
    <w:lvl w:ilvl="0" w:tplc="04190001">
      <w:start w:val="1"/>
      <w:numFmt w:val="bullet"/>
      <w:lvlText w:val=""/>
      <w:lvlJc w:val="left"/>
      <w:pPr>
        <w:ind w:left="513" w:hanging="360"/>
      </w:pPr>
      <w:rPr>
        <w:rFonts w:ascii="Symbol" w:hAnsi="Symbol" w:hint="default"/>
      </w:rPr>
    </w:lvl>
    <w:lvl w:ilvl="1" w:tplc="04190003" w:tentative="1">
      <w:start w:val="1"/>
      <w:numFmt w:val="bullet"/>
      <w:lvlText w:val="o"/>
      <w:lvlJc w:val="left"/>
      <w:pPr>
        <w:ind w:left="1233" w:hanging="360"/>
      </w:pPr>
      <w:rPr>
        <w:rFonts w:ascii="Courier New" w:hAnsi="Courier New" w:cs="Courier New" w:hint="default"/>
      </w:rPr>
    </w:lvl>
    <w:lvl w:ilvl="2" w:tplc="04190005" w:tentative="1">
      <w:start w:val="1"/>
      <w:numFmt w:val="bullet"/>
      <w:lvlText w:val=""/>
      <w:lvlJc w:val="left"/>
      <w:pPr>
        <w:ind w:left="1953" w:hanging="360"/>
      </w:pPr>
      <w:rPr>
        <w:rFonts w:ascii="Wingdings" w:hAnsi="Wingdings" w:hint="default"/>
      </w:rPr>
    </w:lvl>
    <w:lvl w:ilvl="3" w:tplc="04190001" w:tentative="1">
      <w:start w:val="1"/>
      <w:numFmt w:val="bullet"/>
      <w:lvlText w:val=""/>
      <w:lvlJc w:val="left"/>
      <w:pPr>
        <w:ind w:left="2673" w:hanging="360"/>
      </w:pPr>
      <w:rPr>
        <w:rFonts w:ascii="Symbol" w:hAnsi="Symbol" w:hint="default"/>
      </w:rPr>
    </w:lvl>
    <w:lvl w:ilvl="4" w:tplc="04190003" w:tentative="1">
      <w:start w:val="1"/>
      <w:numFmt w:val="bullet"/>
      <w:lvlText w:val="o"/>
      <w:lvlJc w:val="left"/>
      <w:pPr>
        <w:ind w:left="3393" w:hanging="360"/>
      </w:pPr>
      <w:rPr>
        <w:rFonts w:ascii="Courier New" w:hAnsi="Courier New" w:cs="Courier New" w:hint="default"/>
      </w:rPr>
    </w:lvl>
    <w:lvl w:ilvl="5" w:tplc="04190005" w:tentative="1">
      <w:start w:val="1"/>
      <w:numFmt w:val="bullet"/>
      <w:lvlText w:val=""/>
      <w:lvlJc w:val="left"/>
      <w:pPr>
        <w:ind w:left="4113" w:hanging="360"/>
      </w:pPr>
      <w:rPr>
        <w:rFonts w:ascii="Wingdings" w:hAnsi="Wingdings" w:hint="default"/>
      </w:rPr>
    </w:lvl>
    <w:lvl w:ilvl="6" w:tplc="04190001" w:tentative="1">
      <w:start w:val="1"/>
      <w:numFmt w:val="bullet"/>
      <w:lvlText w:val=""/>
      <w:lvlJc w:val="left"/>
      <w:pPr>
        <w:ind w:left="4833" w:hanging="360"/>
      </w:pPr>
      <w:rPr>
        <w:rFonts w:ascii="Symbol" w:hAnsi="Symbol" w:hint="default"/>
      </w:rPr>
    </w:lvl>
    <w:lvl w:ilvl="7" w:tplc="04190003" w:tentative="1">
      <w:start w:val="1"/>
      <w:numFmt w:val="bullet"/>
      <w:lvlText w:val="o"/>
      <w:lvlJc w:val="left"/>
      <w:pPr>
        <w:ind w:left="5553" w:hanging="360"/>
      </w:pPr>
      <w:rPr>
        <w:rFonts w:ascii="Courier New" w:hAnsi="Courier New" w:cs="Courier New" w:hint="default"/>
      </w:rPr>
    </w:lvl>
    <w:lvl w:ilvl="8" w:tplc="04190005" w:tentative="1">
      <w:start w:val="1"/>
      <w:numFmt w:val="bullet"/>
      <w:lvlText w:val=""/>
      <w:lvlJc w:val="left"/>
      <w:pPr>
        <w:ind w:left="6273" w:hanging="360"/>
      </w:pPr>
      <w:rPr>
        <w:rFonts w:ascii="Wingdings" w:hAnsi="Wingdings" w:hint="default"/>
      </w:rPr>
    </w:lvl>
  </w:abstractNum>
  <w:abstractNum w:abstractNumId="11">
    <w:nsid w:val="4D6A26E4"/>
    <w:multiLevelType w:val="hybridMultilevel"/>
    <w:tmpl w:val="52BA0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DC826EE"/>
    <w:multiLevelType w:val="hybridMultilevel"/>
    <w:tmpl w:val="5442D6BE"/>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3">
    <w:nsid w:val="51D76DDD"/>
    <w:multiLevelType w:val="hybridMultilevel"/>
    <w:tmpl w:val="FC0AC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21D723F"/>
    <w:multiLevelType w:val="hybridMultilevel"/>
    <w:tmpl w:val="FBDA99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5735BEF"/>
    <w:multiLevelType w:val="hybridMultilevel"/>
    <w:tmpl w:val="8542D36A"/>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5B0353CA"/>
    <w:multiLevelType w:val="hybridMultilevel"/>
    <w:tmpl w:val="46D85BFC"/>
    <w:lvl w:ilvl="0" w:tplc="35B0147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5C934A25"/>
    <w:multiLevelType w:val="hybridMultilevel"/>
    <w:tmpl w:val="9A3200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D6C4141"/>
    <w:multiLevelType w:val="hybridMultilevel"/>
    <w:tmpl w:val="23BA1F9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613F7700"/>
    <w:multiLevelType w:val="hybridMultilevel"/>
    <w:tmpl w:val="121616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5442118"/>
    <w:multiLevelType w:val="hybridMultilevel"/>
    <w:tmpl w:val="817008BC"/>
    <w:lvl w:ilvl="0" w:tplc="04190001">
      <w:start w:val="1"/>
      <w:numFmt w:val="bullet"/>
      <w:lvlText w:val=""/>
      <w:lvlJc w:val="left"/>
      <w:pPr>
        <w:ind w:left="1035" w:hanging="360"/>
      </w:pPr>
      <w:rPr>
        <w:rFonts w:ascii="Symbol" w:hAnsi="Symbol" w:hint="default"/>
      </w:rPr>
    </w:lvl>
    <w:lvl w:ilvl="1" w:tplc="04190003" w:tentative="1">
      <w:start w:val="1"/>
      <w:numFmt w:val="bullet"/>
      <w:lvlText w:val="o"/>
      <w:lvlJc w:val="left"/>
      <w:pPr>
        <w:ind w:left="1755" w:hanging="360"/>
      </w:pPr>
      <w:rPr>
        <w:rFonts w:ascii="Courier New" w:hAnsi="Courier New" w:cs="Courier New" w:hint="default"/>
      </w:rPr>
    </w:lvl>
    <w:lvl w:ilvl="2" w:tplc="04190005" w:tentative="1">
      <w:start w:val="1"/>
      <w:numFmt w:val="bullet"/>
      <w:lvlText w:val=""/>
      <w:lvlJc w:val="left"/>
      <w:pPr>
        <w:ind w:left="2475" w:hanging="360"/>
      </w:pPr>
      <w:rPr>
        <w:rFonts w:ascii="Wingdings" w:hAnsi="Wingdings" w:hint="default"/>
      </w:rPr>
    </w:lvl>
    <w:lvl w:ilvl="3" w:tplc="04190001" w:tentative="1">
      <w:start w:val="1"/>
      <w:numFmt w:val="bullet"/>
      <w:lvlText w:val=""/>
      <w:lvlJc w:val="left"/>
      <w:pPr>
        <w:ind w:left="3195" w:hanging="360"/>
      </w:pPr>
      <w:rPr>
        <w:rFonts w:ascii="Symbol" w:hAnsi="Symbol" w:hint="default"/>
      </w:rPr>
    </w:lvl>
    <w:lvl w:ilvl="4" w:tplc="04190003" w:tentative="1">
      <w:start w:val="1"/>
      <w:numFmt w:val="bullet"/>
      <w:lvlText w:val="o"/>
      <w:lvlJc w:val="left"/>
      <w:pPr>
        <w:ind w:left="3915" w:hanging="360"/>
      </w:pPr>
      <w:rPr>
        <w:rFonts w:ascii="Courier New" w:hAnsi="Courier New" w:cs="Courier New" w:hint="default"/>
      </w:rPr>
    </w:lvl>
    <w:lvl w:ilvl="5" w:tplc="04190005" w:tentative="1">
      <w:start w:val="1"/>
      <w:numFmt w:val="bullet"/>
      <w:lvlText w:val=""/>
      <w:lvlJc w:val="left"/>
      <w:pPr>
        <w:ind w:left="4635" w:hanging="360"/>
      </w:pPr>
      <w:rPr>
        <w:rFonts w:ascii="Wingdings" w:hAnsi="Wingdings" w:hint="default"/>
      </w:rPr>
    </w:lvl>
    <w:lvl w:ilvl="6" w:tplc="04190001" w:tentative="1">
      <w:start w:val="1"/>
      <w:numFmt w:val="bullet"/>
      <w:lvlText w:val=""/>
      <w:lvlJc w:val="left"/>
      <w:pPr>
        <w:ind w:left="5355" w:hanging="360"/>
      </w:pPr>
      <w:rPr>
        <w:rFonts w:ascii="Symbol" w:hAnsi="Symbol" w:hint="default"/>
      </w:rPr>
    </w:lvl>
    <w:lvl w:ilvl="7" w:tplc="04190003" w:tentative="1">
      <w:start w:val="1"/>
      <w:numFmt w:val="bullet"/>
      <w:lvlText w:val="o"/>
      <w:lvlJc w:val="left"/>
      <w:pPr>
        <w:ind w:left="6075" w:hanging="360"/>
      </w:pPr>
      <w:rPr>
        <w:rFonts w:ascii="Courier New" w:hAnsi="Courier New" w:cs="Courier New" w:hint="default"/>
      </w:rPr>
    </w:lvl>
    <w:lvl w:ilvl="8" w:tplc="04190005" w:tentative="1">
      <w:start w:val="1"/>
      <w:numFmt w:val="bullet"/>
      <w:lvlText w:val=""/>
      <w:lvlJc w:val="left"/>
      <w:pPr>
        <w:ind w:left="6795" w:hanging="360"/>
      </w:pPr>
      <w:rPr>
        <w:rFonts w:ascii="Wingdings" w:hAnsi="Wingdings" w:hint="default"/>
      </w:rPr>
    </w:lvl>
  </w:abstractNum>
  <w:abstractNum w:abstractNumId="21">
    <w:nsid w:val="70FC5531"/>
    <w:multiLevelType w:val="hybridMultilevel"/>
    <w:tmpl w:val="EE42ED2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75E8299B"/>
    <w:multiLevelType w:val="hybridMultilevel"/>
    <w:tmpl w:val="6B0078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6C25202"/>
    <w:multiLevelType w:val="hybridMultilevel"/>
    <w:tmpl w:val="CBE0E0B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77E974BD"/>
    <w:multiLevelType w:val="hybridMultilevel"/>
    <w:tmpl w:val="55200E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82F72F2"/>
    <w:multiLevelType w:val="hybridMultilevel"/>
    <w:tmpl w:val="E7B841B8"/>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6">
    <w:nsid w:val="7EF54FAC"/>
    <w:multiLevelType w:val="hybridMultilevel"/>
    <w:tmpl w:val="5EE4CE5A"/>
    <w:lvl w:ilvl="0" w:tplc="04190001">
      <w:start w:val="1"/>
      <w:numFmt w:val="bullet"/>
      <w:lvlText w:val=""/>
      <w:lvlJc w:val="left"/>
      <w:pPr>
        <w:ind w:left="1426" w:hanging="360"/>
      </w:pPr>
      <w:rPr>
        <w:rFonts w:ascii="Symbol" w:hAnsi="Symbol"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27">
    <w:nsid w:val="7F635B99"/>
    <w:multiLevelType w:val="hybridMultilevel"/>
    <w:tmpl w:val="F9BEA9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23"/>
  </w:num>
  <w:num w:numId="3">
    <w:abstractNumId w:val="6"/>
  </w:num>
  <w:num w:numId="4">
    <w:abstractNumId w:val="18"/>
  </w:num>
  <w:num w:numId="5">
    <w:abstractNumId w:val="2"/>
  </w:num>
  <w:num w:numId="6">
    <w:abstractNumId w:val="8"/>
  </w:num>
  <w:num w:numId="7">
    <w:abstractNumId w:val="22"/>
  </w:num>
  <w:num w:numId="8">
    <w:abstractNumId w:val="24"/>
  </w:num>
  <w:num w:numId="9">
    <w:abstractNumId w:val="5"/>
  </w:num>
  <w:num w:numId="10">
    <w:abstractNumId w:val="14"/>
  </w:num>
  <w:num w:numId="11">
    <w:abstractNumId w:val="27"/>
  </w:num>
  <w:num w:numId="12">
    <w:abstractNumId w:val="16"/>
  </w:num>
  <w:num w:numId="13">
    <w:abstractNumId w:val="1"/>
  </w:num>
  <w:num w:numId="14">
    <w:abstractNumId w:val="11"/>
  </w:num>
  <w:num w:numId="15">
    <w:abstractNumId w:val="21"/>
  </w:num>
  <w:num w:numId="16">
    <w:abstractNumId w:val="19"/>
  </w:num>
  <w:num w:numId="17">
    <w:abstractNumId w:val="12"/>
  </w:num>
  <w:num w:numId="18">
    <w:abstractNumId w:val="10"/>
  </w:num>
  <w:num w:numId="19">
    <w:abstractNumId w:val="26"/>
  </w:num>
  <w:num w:numId="20">
    <w:abstractNumId w:val="0"/>
  </w:num>
  <w:num w:numId="21">
    <w:abstractNumId w:val="17"/>
  </w:num>
  <w:num w:numId="22">
    <w:abstractNumId w:val="3"/>
  </w:num>
  <w:num w:numId="23">
    <w:abstractNumId w:val="25"/>
  </w:num>
  <w:num w:numId="24">
    <w:abstractNumId w:val="20"/>
  </w:num>
  <w:num w:numId="25">
    <w:abstractNumId w:val="13"/>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D81431"/>
    <w:rsid w:val="00A24775"/>
    <w:rsid w:val="00D814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37"/>
        <o:r id="V:Rule2" type="connector" idref="#_x0000_s1043"/>
        <o:r id="V:Rule3" type="connector" idref="#_x0000_s1041"/>
        <o:r id="V:Rule4" type="connector" idref="#_x0000_s1044"/>
        <o:r id="V:Rule5" type="connector" idref="#_x0000_s1036"/>
        <o:r id="V:Rule6" type="connector" idref="#_x0000_s1033"/>
        <o:r id="V:Rule7" type="connector" idref="#_x0000_s1039"/>
        <o:r id="V:Rule8" type="connector" idref="#_x0000_s1026"/>
        <o:r id="V:Rule9" type="connector" idref="#_x0000_s1035"/>
        <o:r id="V:Rule10" type="connector" idref="#_x0000_s1045"/>
        <o:r id="V:Rule11" type="connector" idref="#_x0000_s1028"/>
        <o:r id="V:Rule12" type="connector" idref="#_x0000_s1034"/>
        <o:r id="V:Rule13" type="connector" idref="#_x0000_s1031"/>
        <o:r id="V:Rule14" type="connector" idref="#_x0000_s1032"/>
        <o:r id="V:Rule15" type="connector" idref="#_x0000_s1030"/>
        <o:r id="V:Rule16" type="connector" idref="#_x0000_s1040"/>
        <o:r id="V:Rule17" type="connector" idref="#_x0000_s1042"/>
        <o:r id="V:Rule18" type="connector" idref="#_x0000_s1029"/>
        <o:r id="V:Rule19" type="connector" idref="#_x0000_s1027"/>
        <o:r id="V:Rule20"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43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D81431"/>
    <w:pPr>
      <w:spacing w:after="0" w:line="240" w:lineRule="auto"/>
      <w:ind w:firstLine="720"/>
    </w:pPr>
    <w:rPr>
      <w:rFonts w:ascii="Times New Roman" w:eastAsia="Times New Roman" w:hAnsi="Times New Roman"/>
      <w:sz w:val="28"/>
      <w:szCs w:val="20"/>
      <w:lang w:eastAsia="ru-RU"/>
    </w:rPr>
  </w:style>
  <w:style w:type="character" w:customStyle="1" w:styleId="a4">
    <w:name w:val="Основной текст с отступом Знак"/>
    <w:basedOn w:val="a0"/>
    <w:link w:val="a3"/>
    <w:rsid w:val="00D81431"/>
    <w:rPr>
      <w:rFonts w:ascii="Times New Roman" w:eastAsia="Times New Roman" w:hAnsi="Times New Roman" w:cs="Times New Roman"/>
      <w:sz w:val="28"/>
      <w:szCs w:val="20"/>
      <w:lang w:eastAsia="ru-RU"/>
    </w:rPr>
  </w:style>
  <w:style w:type="paragraph" w:customStyle="1" w:styleId="1">
    <w:name w:val="заголовок 1"/>
    <w:basedOn w:val="a"/>
    <w:next w:val="a"/>
    <w:rsid w:val="00D81431"/>
    <w:pPr>
      <w:keepNext/>
      <w:autoSpaceDE w:val="0"/>
      <w:autoSpaceDN w:val="0"/>
      <w:spacing w:after="0" w:line="240" w:lineRule="auto"/>
      <w:jc w:val="center"/>
      <w:outlineLvl w:val="0"/>
    </w:pPr>
    <w:rPr>
      <w:rFonts w:ascii="Times New Roman" w:eastAsia="Times New Roman" w:hAnsi="Times New Roman"/>
      <w:sz w:val="28"/>
      <w:szCs w:val="28"/>
      <w:lang w:eastAsia="ru-RU"/>
    </w:rPr>
  </w:style>
  <w:style w:type="paragraph" w:styleId="3">
    <w:name w:val="Body Text 3"/>
    <w:basedOn w:val="a"/>
    <w:link w:val="30"/>
    <w:rsid w:val="00D81431"/>
    <w:pPr>
      <w:spacing w:after="120"/>
    </w:pPr>
    <w:rPr>
      <w:sz w:val="16"/>
      <w:szCs w:val="16"/>
    </w:rPr>
  </w:style>
  <w:style w:type="character" w:customStyle="1" w:styleId="30">
    <w:name w:val="Основной текст 3 Знак"/>
    <w:basedOn w:val="a0"/>
    <w:link w:val="3"/>
    <w:rsid w:val="00D81431"/>
    <w:rPr>
      <w:rFonts w:ascii="Calibri" w:eastAsia="Calibri" w:hAnsi="Calibri" w:cs="Times New Roman"/>
      <w:sz w:val="16"/>
      <w:szCs w:val="16"/>
    </w:rPr>
  </w:style>
  <w:style w:type="paragraph" w:styleId="a5">
    <w:name w:val="Normal (Web)"/>
    <w:basedOn w:val="a"/>
    <w:uiPriority w:val="99"/>
    <w:semiHidden/>
    <w:unhideWhenUsed/>
    <w:rsid w:val="00D8143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
    <w:name w:val="msonormalbullet1.gif"/>
    <w:basedOn w:val="a"/>
    <w:rsid w:val="00D8143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
    <w:rsid w:val="00D81431"/>
    <w:pPr>
      <w:spacing w:before="100" w:beforeAutospacing="1" w:after="100" w:afterAutospacing="1" w:line="240" w:lineRule="auto"/>
    </w:pPr>
    <w:rPr>
      <w:rFonts w:ascii="Times New Roman" w:eastAsia="Times New Roman" w:hAnsi="Times New Roman"/>
      <w:sz w:val="24"/>
      <w:szCs w:val="24"/>
      <w:lang w:eastAsia="ru-RU"/>
    </w:rPr>
  </w:style>
  <w:style w:type="character" w:styleId="a6">
    <w:name w:val="Strong"/>
    <w:uiPriority w:val="22"/>
    <w:qFormat/>
    <w:rsid w:val="00D81431"/>
    <w:rPr>
      <w:b/>
      <w:bCs/>
    </w:rPr>
  </w:style>
  <w:style w:type="paragraph" w:customStyle="1" w:styleId="style13217998830000000973msonormal">
    <w:name w:val="style_13217998830000000973msonormal"/>
    <w:basedOn w:val="a"/>
    <w:rsid w:val="00D8143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13217998830000000973msolistparagraph">
    <w:name w:val="style_13217998830000000973msolistparagraph"/>
    <w:basedOn w:val="a"/>
    <w:rsid w:val="00D81431"/>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List Paragraph"/>
    <w:basedOn w:val="a"/>
    <w:uiPriority w:val="34"/>
    <w:qFormat/>
    <w:rsid w:val="00D81431"/>
    <w:pPr>
      <w:ind w:left="720"/>
      <w:contextualSpacing/>
    </w:pPr>
  </w:style>
  <w:style w:type="paragraph" w:customStyle="1" w:styleId="style13218655720000000678msonormal">
    <w:name w:val="style_13218655720000000678msonormal"/>
    <w:basedOn w:val="a"/>
    <w:rsid w:val="00D8143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style-span">
    <w:name w:val="apple-style-span"/>
    <w:basedOn w:val="a0"/>
    <w:rsid w:val="00D81431"/>
  </w:style>
  <w:style w:type="character" w:customStyle="1" w:styleId="a8">
    <w:name w:val="Текст выноски Знак"/>
    <w:link w:val="a9"/>
    <w:uiPriority w:val="99"/>
    <w:semiHidden/>
    <w:rsid w:val="00D81431"/>
    <w:rPr>
      <w:rFonts w:ascii="Tahoma" w:eastAsia="Times New Roman" w:hAnsi="Tahoma" w:cs="Tahoma"/>
      <w:sz w:val="16"/>
      <w:szCs w:val="16"/>
    </w:rPr>
  </w:style>
  <w:style w:type="paragraph" w:styleId="a9">
    <w:name w:val="Balloon Text"/>
    <w:basedOn w:val="a"/>
    <w:link w:val="a8"/>
    <w:uiPriority w:val="99"/>
    <w:semiHidden/>
    <w:unhideWhenUsed/>
    <w:rsid w:val="00D81431"/>
    <w:pPr>
      <w:spacing w:after="0" w:line="240" w:lineRule="auto"/>
    </w:pPr>
    <w:rPr>
      <w:rFonts w:ascii="Tahoma" w:eastAsia="Times New Roman" w:hAnsi="Tahoma" w:cs="Tahoma"/>
      <w:sz w:val="16"/>
      <w:szCs w:val="16"/>
    </w:rPr>
  </w:style>
  <w:style w:type="character" w:customStyle="1" w:styleId="10">
    <w:name w:val="Текст выноски Знак1"/>
    <w:basedOn w:val="a0"/>
    <w:link w:val="a9"/>
    <w:uiPriority w:val="99"/>
    <w:semiHidden/>
    <w:rsid w:val="00D81431"/>
    <w:rPr>
      <w:rFonts w:ascii="Tahoma" w:eastAsia="Calibri" w:hAnsi="Tahoma" w:cs="Tahoma"/>
      <w:sz w:val="16"/>
      <w:szCs w:val="16"/>
    </w:rPr>
  </w:style>
  <w:style w:type="paragraph" w:customStyle="1" w:styleId="aa">
    <w:name w:val="Стиль"/>
    <w:rsid w:val="00D81431"/>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styleId="ab">
    <w:name w:val="page number"/>
    <w:basedOn w:val="a0"/>
    <w:uiPriority w:val="99"/>
    <w:semiHidden/>
    <w:unhideWhenUsed/>
    <w:rsid w:val="00D81431"/>
  </w:style>
  <w:style w:type="paragraph" w:customStyle="1" w:styleId="ListParagraph">
    <w:name w:val="List Paragraph"/>
    <w:basedOn w:val="a"/>
    <w:rsid w:val="00D81431"/>
    <w:pPr>
      <w:ind w:left="720"/>
    </w:pPr>
  </w:style>
  <w:style w:type="paragraph" w:styleId="ac">
    <w:name w:val="header"/>
    <w:basedOn w:val="a"/>
    <w:link w:val="ad"/>
    <w:uiPriority w:val="99"/>
    <w:semiHidden/>
    <w:unhideWhenUsed/>
    <w:rsid w:val="00D81431"/>
    <w:pPr>
      <w:tabs>
        <w:tab w:val="center" w:pos="4677"/>
        <w:tab w:val="right" w:pos="9355"/>
      </w:tabs>
    </w:pPr>
  </w:style>
  <w:style w:type="character" w:customStyle="1" w:styleId="ad">
    <w:name w:val="Верхний колонтитул Знак"/>
    <w:basedOn w:val="a0"/>
    <w:link w:val="ac"/>
    <w:uiPriority w:val="99"/>
    <w:semiHidden/>
    <w:rsid w:val="00D81431"/>
    <w:rPr>
      <w:rFonts w:ascii="Calibri" w:eastAsia="Calibri" w:hAnsi="Calibri" w:cs="Times New Roman"/>
    </w:rPr>
  </w:style>
  <w:style w:type="paragraph" w:styleId="ae">
    <w:name w:val="footer"/>
    <w:basedOn w:val="a"/>
    <w:link w:val="af"/>
    <w:uiPriority w:val="99"/>
    <w:semiHidden/>
    <w:unhideWhenUsed/>
    <w:rsid w:val="00D81431"/>
    <w:pPr>
      <w:tabs>
        <w:tab w:val="center" w:pos="4677"/>
        <w:tab w:val="right" w:pos="9355"/>
      </w:tabs>
    </w:pPr>
  </w:style>
  <w:style w:type="character" w:customStyle="1" w:styleId="af">
    <w:name w:val="Нижний колонтитул Знак"/>
    <w:basedOn w:val="a0"/>
    <w:link w:val="ae"/>
    <w:uiPriority w:val="99"/>
    <w:semiHidden/>
    <w:rsid w:val="00D81431"/>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8814</Words>
  <Characters>50245</Characters>
  <Application>Microsoft Office Word</Application>
  <DocSecurity>0</DocSecurity>
  <Lines>418</Lines>
  <Paragraphs>117</Paragraphs>
  <ScaleCrop>false</ScaleCrop>
  <Company/>
  <LinksUpToDate>false</LinksUpToDate>
  <CharactersWithSpaces>58942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AKazykeshova</dc:creator>
  <cp:keywords/>
  <dc:description/>
  <cp:lastModifiedBy>AKazykeshova</cp:lastModifiedBy>
  <cp:revision>2</cp:revision>
  <dcterms:created xsi:type="dcterms:W3CDTF">2017-01-26T10:55:00Z</dcterms:created>
  <dcterms:modified xsi:type="dcterms:W3CDTF">2017-01-26T10:55:00Z</dcterms:modified>
</cp:coreProperties>
</file>